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D2C02" w14:textId="77777777" w:rsidR="00627AC6" w:rsidRDefault="003D0D17" w:rsidP="003D0D17">
      <w:pPr>
        <w:pStyle w:val="Heading1"/>
        <w:jc w:val="center"/>
      </w:pPr>
      <w:r>
        <w:t>2017</w:t>
      </w:r>
      <w:r w:rsidR="00B95895">
        <w:t xml:space="preserve"> </w:t>
      </w:r>
      <w:r>
        <w:t xml:space="preserve">NM Opioid Prescriber Survey </w:t>
      </w:r>
    </w:p>
    <w:p w14:paraId="1AED3B78" w14:textId="41B4AD81" w:rsidR="00FD2DA8" w:rsidRDefault="00627AC6" w:rsidP="003D0D17">
      <w:pPr>
        <w:pStyle w:val="Heading1"/>
        <w:jc w:val="center"/>
      </w:pPr>
      <w:r>
        <w:t xml:space="preserve">Preliminary </w:t>
      </w:r>
      <w:r w:rsidR="003D0D17">
        <w:t xml:space="preserve">Results </w:t>
      </w:r>
    </w:p>
    <w:p w14:paraId="1A0F22A5" w14:textId="22F0B189" w:rsidR="00B15061" w:rsidRDefault="00B15061" w:rsidP="00732A0C"/>
    <w:p w14:paraId="06D79955" w14:textId="038EB4A5" w:rsidR="00732A0C" w:rsidRDefault="00732A0C" w:rsidP="00732A0C">
      <w:pPr>
        <w:rPr>
          <w:rFonts w:ascii="Arial" w:hAnsi="Arial" w:cs="Arial"/>
        </w:rPr>
      </w:pPr>
      <w:r>
        <w:rPr>
          <w:rFonts w:ascii="Arial" w:hAnsi="Arial" w:cs="Arial"/>
        </w:rPr>
        <w:t xml:space="preserve">In July of 2017, the New Mexico Office of Substance Abuse Prevention in collaboration with the New Mexico Board of Pharmacy implemented the New Mexico Opioid Prescriber Survey as part of the </w:t>
      </w:r>
      <w:r w:rsidR="00911185">
        <w:rPr>
          <w:rFonts w:ascii="Arial" w:hAnsi="Arial" w:cs="Arial"/>
        </w:rPr>
        <w:t xml:space="preserve">requirements of the </w:t>
      </w:r>
      <w:r>
        <w:rPr>
          <w:rFonts w:ascii="Arial" w:hAnsi="Arial" w:cs="Arial"/>
        </w:rPr>
        <w:t xml:space="preserve">Strategic Prevention Framework- Prescription Drug (SPF Rx) grant. </w:t>
      </w:r>
      <w:r w:rsidR="00911185">
        <w:rPr>
          <w:rFonts w:ascii="Arial" w:hAnsi="Arial" w:cs="Arial"/>
        </w:rPr>
        <w:t xml:space="preserve"> An emailed invitation to complete the survey</w:t>
      </w:r>
      <w:r w:rsidR="00D43744">
        <w:rPr>
          <w:rFonts w:ascii="Arial" w:hAnsi="Arial" w:cs="Arial"/>
        </w:rPr>
        <w:t xml:space="preserve"> on-line</w:t>
      </w:r>
      <w:r w:rsidR="00911185">
        <w:rPr>
          <w:rFonts w:ascii="Arial" w:hAnsi="Arial" w:cs="Arial"/>
        </w:rPr>
        <w:t xml:space="preserve"> was sent to all registered users of the NM Prescription Monitoring Program (PMP) system from the Pharmacy Board.  This included registered users who did not prescribe opioids</w:t>
      </w:r>
      <w:r w:rsidR="00AA4A16">
        <w:rPr>
          <w:rFonts w:ascii="Arial" w:hAnsi="Arial" w:cs="Arial"/>
        </w:rPr>
        <w:t xml:space="preserve"> (e.g., pharmacists)</w:t>
      </w:r>
      <w:r w:rsidR="00911185">
        <w:rPr>
          <w:rFonts w:ascii="Arial" w:hAnsi="Arial" w:cs="Arial"/>
        </w:rPr>
        <w:t xml:space="preserve">, were retired, </w:t>
      </w:r>
      <w:r w:rsidR="00D43744">
        <w:rPr>
          <w:rFonts w:ascii="Arial" w:hAnsi="Arial" w:cs="Arial"/>
        </w:rPr>
        <w:t xml:space="preserve">or </w:t>
      </w:r>
      <w:r w:rsidR="00911185">
        <w:rPr>
          <w:rFonts w:ascii="Arial" w:hAnsi="Arial" w:cs="Arial"/>
        </w:rPr>
        <w:t xml:space="preserve">no longer practicing in NM.  The </w:t>
      </w:r>
      <w:r w:rsidR="00D43744">
        <w:rPr>
          <w:rFonts w:ascii="Arial" w:hAnsi="Arial" w:cs="Arial"/>
        </w:rPr>
        <w:t>e</w:t>
      </w:r>
      <w:r w:rsidR="00911185">
        <w:rPr>
          <w:rFonts w:ascii="Arial" w:hAnsi="Arial" w:cs="Arial"/>
        </w:rPr>
        <w:t xml:space="preserve">mail invitation was sent to 9,485 </w:t>
      </w:r>
      <w:r w:rsidR="00D43744">
        <w:rPr>
          <w:rFonts w:ascii="Arial" w:hAnsi="Arial" w:cs="Arial"/>
        </w:rPr>
        <w:t xml:space="preserve">registered </w:t>
      </w:r>
      <w:r w:rsidR="00AA4A16">
        <w:rPr>
          <w:rFonts w:ascii="Arial" w:hAnsi="Arial" w:cs="Arial"/>
        </w:rPr>
        <w:t>users</w:t>
      </w:r>
      <w:r w:rsidR="00D43744">
        <w:rPr>
          <w:rFonts w:ascii="Arial" w:hAnsi="Arial" w:cs="Arial"/>
        </w:rPr>
        <w:t xml:space="preserve">.  A total of 1,672 people responded directly to the survey on-line.  In addition, many other prescribers responded via email and phone calls. While the invitation letter specified that the survey was for opioid prescribers, many who received the invitation took the survey or contacted the Pharmacy Board and/or PIRE to confirm whether they needed to complete the survey.  Overall, prescribers were very responsive to the request and positive about the survey.  </w:t>
      </w:r>
    </w:p>
    <w:p w14:paraId="05D45548" w14:textId="77777777" w:rsidR="00D43744" w:rsidRDefault="00D43744" w:rsidP="00D43744">
      <w:pPr>
        <w:rPr>
          <w:rFonts w:ascii="Arial" w:hAnsi="Arial" w:cs="Arial"/>
        </w:rPr>
      </w:pPr>
      <w:r>
        <w:rPr>
          <w:rFonts w:ascii="Arial" w:hAnsi="Arial" w:cs="Arial"/>
        </w:rPr>
        <w:t>Of the 1,672 responses, 1,380 (82.5%) indicated that they prescribe opioids in their practice.  A response rate of 17.6% is calculated based on the entire number of invitations issued, however, this is a conservative estimate since we were unable to target our invitation to only opioid prescribers because of limitations of the PMP system.</w:t>
      </w:r>
    </w:p>
    <w:p w14:paraId="727DBA83" w14:textId="5250D587" w:rsidR="00D43744" w:rsidRDefault="00D43744" w:rsidP="00D43744">
      <w:pPr>
        <w:rPr>
          <w:rFonts w:ascii="Arial" w:hAnsi="Arial" w:cs="Arial"/>
        </w:rPr>
      </w:pPr>
      <w:r>
        <w:rPr>
          <w:rFonts w:ascii="Arial" w:hAnsi="Arial" w:cs="Arial"/>
        </w:rPr>
        <w:t>The initial screening questions of the survey excluded those who did not prescribe opioids or were not required to use the PMP</w:t>
      </w:r>
      <w:r w:rsidR="00AA4A16">
        <w:rPr>
          <w:rFonts w:ascii="Arial" w:hAnsi="Arial" w:cs="Arial"/>
        </w:rPr>
        <w:t xml:space="preserve"> from completing the entire survey since the majority of questions would not apply to them</w:t>
      </w:r>
      <w:r>
        <w:rPr>
          <w:rFonts w:ascii="Arial" w:hAnsi="Arial" w:cs="Arial"/>
        </w:rPr>
        <w:t>.</w:t>
      </w:r>
      <w:r w:rsidR="00AA4A16">
        <w:rPr>
          <w:rFonts w:ascii="Arial" w:hAnsi="Arial" w:cs="Arial"/>
        </w:rPr>
        <w:t xml:space="preserve"> </w:t>
      </w:r>
    </w:p>
    <w:p w14:paraId="021C8000" w14:textId="582A996D" w:rsidR="00AA4A16" w:rsidRDefault="00AA4A16" w:rsidP="00D43744">
      <w:pPr>
        <w:rPr>
          <w:rFonts w:ascii="Arial" w:hAnsi="Arial" w:cs="Arial"/>
        </w:rPr>
      </w:pPr>
      <w:r>
        <w:rPr>
          <w:rFonts w:ascii="Arial" w:hAnsi="Arial" w:cs="Arial"/>
        </w:rPr>
        <w:t xml:space="preserve">The figures and tables that follow represent all responses to the main survey questions and do not provide subgroup analyses or analyses of qualitative data provided.  These will be completed over the next month or so.  </w:t>
      </w:r>
    </w:p>
    <w:p w14:paraId="4FFA1E36" w14:textId="64DAD44D" w:rsidR="00AA4A16" w:rsidRDefault="00AA4A16" w:rsidP="00D43744">
      <w:pPr>
        <w:rPr>
          <w:rFonts w:ascii="Arial" w:hAnsi="Arial" w:cs="Arial"/>
        </w:rPr>
      </w:pPr>
    </w:p>
    <w:p w14:paraId="3A0F729A" w14:textId="25F10DDE" w:rsidR="00602A19" w:rsidRDefault="00602A19" w:rsidP="00D43744">
      <w:pPr>
        <w:rPr>
          <w:rFonts w:ascii="Arial" w:hAnsi="Arial" w:cs="Arial"/>
        </w:rPr>
      </w:pPr>
    </w:p>
    <w:p w14:paraId="2BADC941" w14:textId="6804F005" w:rsidR="00602A19" w:rsidRDefault="00602A19" w:rsidP="00D43744">
      <w:pPr>
        <w:rPr>
          <w:rFonts w:ascii="Arial" w:hAnsi="Arial" w:cs="Arial"/>
        </w:rPr>
      </w:pPr>
    </w:p>
    <w:p w14:paraId="2078CD8E" w14:textId="4C802222" w:rsidR="00602A19" w:rsidRDefault="00602A19" w:rsidP="00D43744">
      <w:pPr>
        <w:rPr>
          <w:rFonts w:ascii="Arial" w:hAnsi="Arial" w:cs="Arial"/>
        </w:rPr>
      </w:pPr>
    </w:p>
    <w:p w14:paraId="6AAA557B" w14:textId="44E0178B" w:rsidR="00602A19" w:rsidRDefault="00602A19" w:rsidP="00D43744">
      <w:pPr>
        <w:rPr>
          <w:rFonts w:ascii="Arial" w:hAnsi="Arial" w:cs="Arial"/>
        </w:rPr>
      </w:pPr>
    </w:p>
    <w:p w14:paraId="63F41BFE" w14:textId="0E9BCBCA" w:rsidR="00602A19" w:rsidRDefault="00602A19" w:rsidP="00D43744">
      <w:pPr>
        <w:rPr>
          <w:rFonts w:ascii="Arial" w:hAnsi="Arial" w:cs="Arial"/>
        </w:rPr>
      </w:pPr>
    </w:p>
    <w:p w14:paraId="09E5B4DD" w14:textId="370E23A2" w:rsidR="00602A19" w:rsidRDefault="00602A19" w:rsidP="00D43744">
      <w:pPr>
        <w:rPr>
          <w:rFonts w:ascii="Arial" w:hAnsi="Arial" w:cs="Arial"/>
        </w:rPr>
      </w:pPr>
    </w:p>
    <w:p w14:paraId="3479C2F0" w14:textId="76095241" w:rsidR="00602A19" w:rsidRDefault="00602A19" w:rsidP="00D43744">
      <w:pPr>
        <w:rPr>
          <w:rFonts w:ascii="Arial" w:hAnsi="Arial" w:cs="Arial"/>
        </w:rPr>
      </w:pPr>
    </w:p>
    <w:p w14:paraId="5EA58EA2" w14:textId="06E9F33B" w:rsidR="00602A19" w:rsidRDefault="00602A19" w:rsidP="00D43744">
      <w:pPr>
        <w:rPr>
          <w:rFonts w:ascii="Arial" w:hAnsi="Arial" w:cs="Arial"/>
        </w:rPr>
      </w:pPr>
    </w:p>
    <w:p w14:paraId="5824E038" w14:textId="77777777" w:rsidR="00602A19" w:rsidRDefault="00602A19" w:rsidP="00D43744">
      <w:pPr>
        <w:rPr>
          <w:rFonts w:ascii="Arial" w:hAnsi="Arial" w:cs="Arial"/>
        </w:rPr>
      </w:pPr>
    </w:p>
    <w:p w14:paraId="6BD16D0C" w14:textId="23611994" w:rsidR="003D0D17" w:rsidRDefault="003D0D17" w:rsidP="003D0D17">
      <w:pPr>
        <w:pStyle w:val="Heading1"/>
      </w:pPr>
      <w:r>
        <w:lastRenderedPageBreak/>
        <w:t>Prescriber Characteristics</w:t>
      </w:r>
    </w:p>
    <w:p w14:paraId="51B0C252" w14:textId="5406A3A5" w:rsidR="00B15061" w:rsidRPr="00732A0C" w:rsidRDefault="00B15061">
      <w:pPr>
        <w:rPr>
          <w:rFonts w:ascii="Arial" w:hAnsi="Arial" w:cs="Arial"/>
        </w:rPr>
      </w:pPr>
      <w:r w:rsidRPr="00732A0C">
        <w:rPr>
          <w:rFonts w:ascii="Arial" w:hAnsi="Arial" w:cs="Arial"/>
          <w:b/>
        </w:rPr>
        <w:t xml:space="preserve">Who completed the </w:t>
      </w:r>
      <w:r w:rsidR="00911185">
        <w:rPr>
          <w:rFonts w:ascii="Arial" w:hAnsi="Arial" w:cs="Arial"/>
          <w:b/>
        </w:rPr>
        <w:t>s</w:t>
      </w:r>
      <w:r w:rsidRPr="00732A0C">
        <w:rPr>
          <w:rFonts w:ascii="Arial" w:hAnsi="Arial" w:cs="Arial"/>
          <w:b/>
        </w:rPr>
        <w:t>urvey?</w:t>
      </w:r>
      <w:r w:rsidRPr="00732A0C">
        <w:rPr>
          <w:rFonts w:ascii="Arial" w:hAnsi="Arial" w:cs="Arial"/>
        </w:rPr>
        <w:t xml:space="preserve"> The majority of responders to the survey were </w:t>
      </w:r>
      <w:r w:rsidR="00AA4A16">
        <w:rPr>
          <w:rFonts w:ascii="Arial" w:hAnsi="Arial" w:cs="Arial"/>
        </w:rPr>
        <w:t>n</w:t>
      </w:r>
      <w:r w:rsidRPr="00732A0C">
        <w:rPr>
          <w:rFonts w:ascii="Arial" w:hAnsi="Arial" w:cs="Arial"/>
        </w:rPr>
        <w:t xml:space="preserve">urse </w:t>
      </w:r>
      <w:r w:rsidR="00AA4A16">
        <w:rPr>
          <w:rFonts w:ascii="Arial" w:hAnsi="Arial" w:cs="Arial"/>
        </w:rPr>
        <w:t>p</w:t>
      </w:r>
      <w:r w:rsidRPr="00732A0C">
        <w:rPr>
          <w:rFonts w:ascii="Arial" w:hAnsi="Arial" w:cs="Arial"/>
        </w:rPr>
        <w:t xml:space="preserve">ractitioners, </w:t>
      </w:r>
      <w:r w:rsidR="00AA4A16">
        <w:rPr>
          <w:rFonts w:ascii="Arial" w:hAnsi="Arial" w:cs="Arial"/>
        </w:rPr>
        <w:t>p</w:t>
      </w:r>
      <w:r w:rsidRPr="00732A0C">
        <w:rPr>
          <w:rFonts w:ascii="Arial" w:hAnsi="Arial" w:cs="Arial"/>
        </w:rPr>
        <w:t xml:space="preserve">rimary </w:t>
      </w:r>
      <w:r w:rsidR="00AA4A16">
        <w:rPr>
          <w:rFonts w:ascii="Arial" w:hAnsi="Arial" w:cs="Arial"/>
        </w:rPr>
        <w:t>c</w:t>
      </w:r>
      <w:r w:rsidRPr="00732A0C">
        <w:rPr>
          <w:rFonts w:ascii="Arial" w:hAnsi="Arial" w:cs="Arial"/>
        </w:rPr>
        <w:t>are providers, and specialty medical providers such as oncologists, orthopedi</w:t>
      </w:r>
      <w:r w:rsidR="00AA4A16">
        <w:rPr>
          <w:rFonts w:ascii="Arial" w:hAnsi="Arial" w:cs="Arial"/>
        </w:rPr>
        <w:t>sts</w:t>
      </w:r>
      <w:r w:rsidRPr="00732A0C">
        <w:rPr>
          <w:rFonts w:ascii="Arial" w:hAnsi="Arial" w:cs="Arial"/>
        </w:rPr>
        <w:t>, etc.  Most primary care providers practiced Family Medicine (59%), followed by Internal Medicine (28%), and Pediatrics (13.5%).</w:t>
      </w:r>
    </w:p>
    <w:p w14:paraId="051BAE57" w14:textId="77777777" w:rsidR="00B15061" w:rsidRDefault="00B15061">
      <w:r>
        <w:rPr>
          <w:noProof/>
        </w:rPr>
        <w:drawing>
          <wp:inline distT="0" distB="0" distL="0" distR="0" wp14:anchorId="189385CE" wp14:editId="199ABDBC">
            <wp:extent cx="6050280" cy="3444240"/>
            <wp:effectExtent l="0" t="0" r="7620" b="3810"/>
            <wp:docPr id="1" name="Chart 1">
              <a:extLst xmlns:a="http://schemas.openxmlformats.org/drawingml/2006/main">
                <a:ext uri="{FF2B5EF4-FFF2-40B4-BE49-F238E27FC236}">
                  <a16:creationId xmlns:a16="http://schemas.microsoft.com/office/drawing/2014/main" id="{CCA59A55-4E10-485B-B789-B3D60BB4D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FBFE53" w14:textId="77777777" w:rsidR="00B15061" w:rsidRDefault="00B15061">
      <w:r w:rsidRPr="00AB5056">
        <w:rPr>
          <w:rFonts w:ascii="Arial" w:hAnsi="Arial" w:cs="Arial"/>
        </w:rPr>
        <w:t>The sample was distributed fairly evenly between male (45.6%) and female (50.4%) respondents with 40 respondents not identifying a gender.</w:t>
      </w:r>
      <w:r>
        <w:t xml:space="preserve"> </w:t>
      </w:r>
      <w:r>
        <w:rPr>
          <w:noProof/>
        </w:rPr>
        <w:drawing>
          <wp:inline distT="0" distB="0" distL="0" distR="0" wp14:anchorId="637A7044" wp14:editId="56B7E9C2">
            <wp:extent cx="6118860" cy="3116580"/>
            <wp:effectExtent l="0" t="0" r="15240" b="7620"/>
            <wp:docPr id="2" name="Chart 2">
              <a:extLst xmlns:a="http://schemas.openxmlformats.org/drawingml/2006/main">
                <a:ext uri="{FF2B5EF4-FFF2-40B4-BE49-F238E27FC236}">
                  <a16:creationId xmlns:a16="http://schemas.microsoft.com/office/drawing/2014/main" id="{A57BAD47-8D8B-4E66-B7CD-6A86E7AFA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09F4F6" w14:textId="6DF3B4F6" w:rsidR="00B15061" w:rsidRDefault="00602A19">
      <w:r>
        <w:rPr>
          <w:rFonts w:ascii="Arial" w:hAnsi="Arial" w:cs="Arial"/>
        </w:rPr>
        <w:lastRenderedPageBreak/>
        <w:t xml:space="preserve">Respondents ranged from very new providers to well established providers. </w:t>
      </w:r>
      <w:r w:rsidR="006D7DD2" w:rsidRPr="006540C9">
        <w:rPr>
          <w:rFonts w:ascii="Arial" w:hAnsi="Arial" w:cs="Arial"/>
        </w:rPr>
        <w:t xml:space="preserve">Average number of years in practice </w:t>
      </w:r>
      <w:r w:rsidR="00DA19B8">
        <w:rPr>
          <w:rFonts w:ascii="Arial" w:hAnsi="Arial" w:cs="Arial"/>
        </w:rPr>
        <w:t xml:space="preserve">was </w:t>
      </w:r>
      <w:r w:rsidR="006D7DD2" w:rsidRPr="006540C9">
        <w:rPr>
          <w:rFonts w:ascii="Arial" w:hAnsi="Arial" w:cs="Arial"/>
        </w:rPr>
        <w:t>18.9 years</w:t>
      </w:r>
      <w:r w:rsidR="00DA19B8">
        <w:rPr>
          <w:rFonts w:ascii="Arial" w:hAnsi="Arial" w:cs="Arial"/>
        </w:rPr>
        <w:t xml:space="preserve">. </w:t>
      </w:r>
    </w:p>
    <w:p w14:paraId="4B07616D" w14:textId="77777777" w:rsidR="00B15061" w:rsidRDefault="00B15061" w:rsidP="005522F9">
      <w:r>
        <w:rPr>
          <w:noProof/>
        </w:rPr>
        <w:drawing>
          <wp:inline distT="0" distB="0" distL="0" distR="0" wp14:anchorId="6EB42DD2" wp14:editId="6EA27D34">
            <wp:extent cx="6088380" cy="3573780"/>
            <wp:effectExtent l="0" t="0" r="7620" b="7620"/>
            <wp:docPr id="3" name="Chart 3">
              <a:extLst xmlns:a="http://schemas.openxmlformats.org/drawingml/2006/main">
                <a:ext uri="{FF2B5EF4-FFF2-40B4-BE49-F238E27FC236}">
                  <a16:creationId xmlns:a16="http://schemas.microsoft.com/office/drawing/2014/main" id="{8A311D72-ED7E-4D1A-B710-CBB7E84DB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BF8C75" w14:textId="5B2B43D7" w:rsidR="00636F01" w:rsidRDefault="00636F01">
      <w:r w:rsidRPr="00133424">
        <w:rPr>
          <w:rFonts w:ascii="Arial" w:hAnsi="Arial" w:cs="Arial"/>
        </w:rPr>
        <w:lastRenderedPageBreak/>
        <w:t>Respondents practiced in every county in New Mexico, although by far</w:t>
      </w:r>
      <w:r w:rsidR="00133424">
        <w:rPr>
          <w:rFonts w:ascii="Arial" w:hAnsi="Arial" w:cs="Arial"/>
        </w:rPr>
        <w:t>,</w:t>
      </w:r>
      <w:r w:rsidRPr="00133424">
        <w:rPr>
          <w:rFonts w:ascii="Arial" w:hAnsi="Arial" w:cs="Arial"/>
        </w:rPr>
        <w:t xml:space="preserve"> the most respondents </w:t>
      </w:r>
      <w:r w:rsidR="00133424" w:rsidRPr="00133424">
        <w:rPr>
          <w:rFonts w:ascii="Arial" w:hAnsi="Arial" w:cs="Arial"/>
        </w:rPr>
        <w:t xml:space="preserve">practiced </w:t>
      </w:r>
      <w:r w:rsidRPr="00133424">
        <w:rPr>
          <w:rFonts w:ascii="Arial" w:hAnsi="Arial" w:cs="Arial"/>
        </w:rPr>
        <w:t>in Bernalillo County</w:t>
      </w:r>
      <w:r>
        <w:t>.</w:t>
      </w:r>
      <w:r>
        <w:rPr>
          <w:noProof/>
        </w:rPr>
        <w:drawing>
          <wp:inline distT="0" distB="0" distL="0" distR="0" wp14:anchorId="1452485B" wp14:editId="7075F520">
            <wp:extent cx="6202680" cy="7757160"/>
            <wp:effectExtent l="0" t="0" r="7620" b="15240"/>
            <wp:docPr id="4" name="Chart 4">
              <a:extLst xmlns:a="http://schemas.openxmlformats.org/drawingml/2006/main">
                <a:ext uri="{FF2B5EF4-FFF2-40B4-BE49-F238E27FC236}">
                  <a16:creationId xmlns:a16="http://schemas.microsoft.com/office/drawing/2014/main" id="{E0EF4885-7BEB-427D-B388-CF5A7440E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D666D9" w14:textId="3231CD51" w:rsidR="00602A19" w:rsidRPr="00DA19B8" w:rsidRDefault="00DA19B8">
      <w:pPr>
        <w:rPr>
          <w:rFonts w:ascii="Arial" w:hAnsi="Arial" w:cs="Arial"/>
        </w:rPr>
      </w:pPr>
      <w:r w:rsidRPr="00DA19B8">
        <w:rPr>
          <w:rFonts w:ascii="Arial" w:hAnsi="Arial" w:cs="Arial"/>
        </w:rPr>
        <w:lastRenderedPageBreak/>
        <w:t xml:space="preserve">Most respondents to the survey indicated that they prescribe opioids and/or benzodiazepines. </w:t>
      </w:r>
    </w:p>
    <w:p w14:paraId="091704C5" w14:textId="77777777" w:rsidR="00636F01" w:rsidRDefault="00636F01">
      <w:r>
        <w:rPr>
          <w:noProof/>
        </w:rPr>
        <w:drawing>
          <wp:inline distT="0" distB="0" distL="0" distR="0" wp14:anchorId="49B1AE80" wp14:editId="051B503D">
            <wp:extent cx="5585460" cy="3329940"/>
            <wp:effectExtent l="0" t="0" r="15240" b="3810"/>
            <wp:docPr id="5" name="Chart 5">
              <a:extLst xmlns:a="http://schemas.openxmlformats.org/drawingml/2006/main">
                <a:ext uri="{FF2B5EF4-FFF2-40B4-BE49-F238E27FC236}">
                  <a16:creationId xmlns:a16="http://schemas.microsoft.com/office/drawing/2014/main" id="{91409C84-E076-4EFA-8158-6D0F5C0CB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1EA58C" w14:textId="6C29C9BB" w:rsidR="00636F01" w:rsidRPr="00DA19B8" w:rsidRDefault="00DA19B8">
      <w:pPr>
        <w:rPr>
          <w:rFonts w:ascii="Arial" w:hAnsi="Arial" w:cs="Arial"/>
        </w:rPr>
      </w:pPr>
      <w:r>
        <w:rPr>
          <w:rFonts w:ascii="Arial" w:hAnsi="Arial" w:cs="Arial"/>
        </w:rPr>
        <w:t xml:space="preserve">Most respondents indicated they were required to use the PMP to check controlled substance prescriptions. </w:t>
      </w:r>
    </w:p>
    <w:p w14:paraId="59C1DD99" w14:textId="77777777" w:rsidR="00636F01" w:rsidRDefault="005522F9">
      <w:r>
        <w:rPr>
          <w:noProof/>
        </w:rPr>
        <w:drawing>
          <wp:inline distT="0" distB="0" distL="0" distR="0" wp14:anchorId="1268C6D7" wp14:editId="2B6AE9B0">
            <wp:extent cx="5638800" cy="3520440"/>
            <wp:effectExtent l="0" t="0" r="0" b="3810"/>
            <wp:docPr id="6" name="Chart 6">
              <a:extLst xmlns:a="http://schemas.openxmlformats.org/drawingml/2006/main">
                <a:ext uri="{FF2B5EF4-FFF2-40B4-BE49-F238E27FC236}">
                  <a16:creationId xmlns:a16="http://schemas.microsoft.com/office/drawing/2014/main" id="{38420CEA-0387-422E-8E54-0F087CAFD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F2C71" w14:textId="4C277A64" w:rsidR="005522F9" w:rsidRDefault="005522F9"/>
    <w:p w14:paraId="785E198B" w14:textId="0D633B3A" w:rsidR="005522F9" w:rsidRPr="00DA19B8" w:rsidRDefault="005522F9">
      <w:pPr>
        <w:rPr>
          <w:rFonts w:ascii="Arial" w:hAnsi="Arial" w:cs="Arial"/>
        </w:rPr>
      </w:pPr>
      <w:r w:rsidRPr="00DA19B8">
        <w:rPr>
          <w:rFonts w:ascii="Arial" w:hAnsi="Arial" w:cs="Arial"/>
        </w:rPr>
        <w:lastRenderedPageBreak/>
        <w:t xml:space="preserve">Most prescribers </w:t>
      </w:r>
      <w:r w:rsidR="00831120" w:rsidRPr="00DA19B8">
        <w:rPr>
          <w:rFonts w:ascii="Arial" w:hAnsi="Arial" w:cs="Arial"/>
        </w:rPr>
        <w:t xml:space="preserve">(90%) </w:t>
      </w:r>
      <w:r w:rsidR="006C7671">
        <w:rPr>
          <w:rFonts w:ascii="Arial" w:hAnsi="Arial" w:cs="Arial"/>
        </w:rPr>
        <w:t xml:space="preserve">indicated they </w:t>
      </w:r>
      <w:r w:rsidRPr="00DA19B8">
        <w:rPr>
          <w:rFonts w:ascii="Arial" w:hAnsi="Arial" w:cs="Arial"/>
        </w:rPr>
        <w:t xml:space="preserve">are worried or very worried about the over prescribing of opioids to patients. </w:t>
      </w:r>
    </w:p>
    <w:p w14:paraId="4D06CF06" w14:textId="77777777" w:rsidR="005522F9" w:rsidRDefault="00831120">
      <w:r>
        <w:rPr>
          <w:noProof/>
        </w:rPr>
        <w:drawing>
          <wp:inline distT="0" distB="0" distL="0" distR="0" wp14:anchorId="3145F295" wp14:editId="056572AC">
            <wp:extent cx="5943600" cy="4879298"/>
            <wp:effectExtent l="0" t="0" r="0" b="17145"/>
            <wp:docPr id="7" name="Chart 7">
              <a:extLst xmlns:a="http://schemas.openxmlformats.org/drawingml/2006/main">
                <a:ext uri="{FF2B5EF4-FFF2-40B4-BE49-F238E27FC236}">
                  <a16:creationId xmlns:a16="http://schemas.microsoft.com/office/drawing/2014/main" id="{2D1817BE-13C7-45D6-95E5-3B0C31C8A4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49F3EC" w14:textId="287EFDC0" w:rsidR="00CF5F59" w:rsidRDefault="00D14E87">
      <w:r w:rsidRPr="00DA19B8">
        <w:rPr>
          <w:rFonts w:ascii="Arial" w:hAnsi="Arial" w:cs="Arial"/>
        </w:rPr>
        <w:lastRenderedPageBreak/>
        <w:t xml:space="preserve">Most prescribers </w:t>
      </w:r>
      <w:r w:rsidR="00E864BF" w:rsidRPr="00DA19B8">
        <w:rPr>
          <w:rFonts w:ascii="Arial" w:hAnsi="Arial" w:cs="Arial"/>
        </w:rPr>
        <w:t>indicate</w:t>
      </w:r>
      <w:r w:rsidR="00CE07A0">
        <w:rPr>
          <w:rFonts w:ascii="Arial" w:hAnsi="Arial" w:cs="Arial"/>
        </w:rPr>
        <w:t>d</w:t>
      </w:r>
      <w:r w:rsidR="00E864BF" w:rsidRPr="00DA19B8">
        <w:rPr>
          <w:rFonts w:ascii="Arial" w:hAnsi="Arial" w:cs="Arial"/>
        </w:rPr>
        <w:t xml:space="preserve"> they are </w:t>
      </w:r>
      <w:r w:rsidRPr="00DA19B8">
        <w:rPr>
          <w:rFonts w:ascii="Arial" w:hAnsi="Arial" w:cs="Arial"/>
        </w:rPr>
        <w:t>treat</w:t>
      </w:r>
      <w:r w:rsidR="00E864BF" w:rsidRPr="00DA19B8">
        <w:rPr>
          <w:rFonts w:ascii="Arial" w:hAnsi="Arial" w:cs="Arial"/>
        </w:rPr>
        <w:t>ing</w:t>
      </w:r>
      <w:r w:rsidRPr="00DA19B8">
        <w:rPr>
          <w:rFonts w:ascii="Arial" w:hAnsi="Arial" w:cs="Arial"/>
        </w:rPr>
        <w:t xml:space="preserve"> </w:t>
      </w:r>
      <w:r w:rsidR="00DA19B8">
        <w:rPr>
          <w:rFonts w:ascii="Arial" w:hAnsi="Arial" w:cs="Arial"/>
        </w:rPr>
        <w:t xml:space="preserve">patient </w:t>
      </w:r>
      <w:r w:rsidRPr="00DA19B8">
        <w:rPr>
          <w:rFonts w:ascii="Arial" w:hAnsi="Arial" w:cs="Arial"/>
        </w:rPr>
        <w:t>pain on a daily basis</w:t>
      </w:r>
      <w:r w:rsidR="00E864BF" w:rsidRPr="00DA19B8">
        <w:rPr>
          <w:rFonts w:ascii="Arial" w:hAnsi="Arial" w:cs="Arial"/>
        </w:rPr>
        <w:t xml:space="preserve"> in their practices</w:t>
      </w:r>
      <w:r w:rsidRPr="00DA19B8">
        <w:rPr>
          <w:rFonts w:ascii="Arial" w:hAnsi="Arial" w:cs="Arial"/>
        </w:rPr>
        <w:t>.</w:t>
      </w:r>
      <w:r w:rsidR="00CF5F59" w:rsidRPr="00CF5F59">
        <w:rPr>
          <w:noProof/>
          <w:sz w:val="28"/>
          <w:szCs w:val="28"/>
        </w:rPr>
        <w:drawing>
          <wp:inline distT="0" distB="0" distL="0" distR="0" wp14:anchorId="73CEF656" wp14:editId="01C55BF5">
            <wp:extent cx="6103620" cy="3794760"/>
            <wp:effectExtent l="0" t="0" r="11430" b="15240"/>
            <wp:docPr id="8" name="Chart 8">
              <a:extLst xmlns:a="http://schemas.openxmlformats.org/drawingml/2006/main">
                <a:ext uri="{FF2B5EF4-FFF2-40B4-BE49-F238E27FC236}">
                  <a16:creationId xmlns:a16="http://schemas.microsoft.com/office/drawing/2014/main" id="{77EA1A8E-1E3B-4A3C-81F5-85A4120225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B47B76" w14:textId="77777777" w:rsidR="002913E5" w:rsidRDefault="002913E5">
      <w:pPr>
        <w:rPr>
          <w:rFonts w:ascii="Arial" w:hAnsi="Arial" w:cs="Arial"/>
        </w:rPr>
      </w:pPr>
    </w:p>
    <w:p w14:paraId="33DDDD0C" w14:textId="46753D10" w:rsidR="00D14E87" w:rsidRPr="00DA19B8" w:rsidRDefault="00DE24DC">
      <w:pPr>
        <w:rPr>
          <w:rFonts w:ascii="Arial" w:hAnsi="Arial" w:cs="Arial"/>
        </w:rPr>
      </w:pPr>
      <w:r w:rsidRPr="00DA19B8">
        <w:rPr>
          <w:rFonts w:ascii="Arial" w:hAnsi="Arial" w:cs="Arial"/>
        </w:rPr>
        <w:t>How do prescribers approach a patient in</w:t>
      </w:r>
      <w:r w:rsidR="00DA19B8">
        <w:rPr>
          <w:rFonts w:ascii="Arial" w:hAnsi="Arial" w:cs="Arial"/>
        </w:rPr>
        <w:t xml:space="preserve"> pain?  </w:t>
      </w:r>
      <w:r w:rsidRPr="00DA19B8">
        <w:rPr>
          <w:rFonts w:ascii="Arial" w:hAnsi="Arial" w:cs="Arial"/>
        </w:rPr>
        <w:t>Most start with recommending over-the-counter pain med</w:t>
      </w:r>
      <w:r w:rsidR="00CE07A0">
        <w:rPr>
          <w:rFonts w:ascii="Arial" w:hAnsi="Arial" w:cs="Arial"/>
        </w:rPr>
        <w:t>ication</w:t>
      </w:r>
      <w:r w:rsidRPr="00DA19B8">
        <w:rPr>
          <w:rFonts w:ascii="Arial" w:hAnsi="Arial" w:cs="Arial"/>
        </w:rPr>
        <w:t xml:space="preserve">s first before moving to opioids.  More than half also recommend alternative pain management strategies such as physical therapy before prescribing opioids. </w:t>
      </w:r>
    </w:p>
    <w:tbl>
      <w:tblPr>
        <w:tblW w:w="9679" w:type="dxa"/>
        <w:tblInd w:w="-10" w:type="dxa"/>
        <w:tblLook w:val="04A0" w:firstRow="1" w:lastRow="0" w:firstColumn="1" w:lastColumn="0" w:noHBand="0" w:noVBand="1"/>
      </w:tblPr>
      <w:tblGrid>
        <w:gridCol w:w="3543"/>
        <w:gridCol w:w="1456"/>
        <w:gridCol w:w="1786"/>
        <w:gridCol w:w="1786"/>
        <w:gridCol w:w="1108"/>
      </w:tblGrid>
      <w:tr w:rsidR="00DE24DC" w:rsidRPr="00DE24DC" w14:paraId="12FB057B" w14:textId="77777777" w:rsidTr="00CA342F">
        <w:trPr>
          <w:cantSplit/>
          <w:trHeight w:val="160"/>
        </w:trPr>
        <w:tc>
          <w:tcPr>
            <w:tcW w:w="3543" w:type="dxa"/>
            <w:vMerge w:val="restart"/>
            <w:tcBorders>
              <w:top w:val="single" w:sz="8" w:space="0" w:color="auto"/>
              <w:left w:val="single" w:sz="8" w:space="0" w:color="auto"/>
              <w:right w:val="single" w:sz="8" w:space="0" w:color="auto"/>
            </w:tcBorders>
            <w:shd w:val="clear" w:color="auto" w:fill="auto"/>
            <w:noWrap/>
            <w:vAlign w:val="center"/>
          </w:tcPr>
          <w:p w14:paraId="6D2E808F" w14:textId="3419FCDE" w:rsidR="00DE24DC" w:rsidRPr="00DE24DC" w:rsidRDefault="00DE24DC" w:rsidP="00DE24DC">
            <w:pPr>
              <w:jc w:val="center"/>
              <w:rPr>
                <w:rFonts w:cs="Times New Roman"/>
                <w:b/>
              </w:rPr>
            </w:pPr>
            <w:r w:rsidRPr="00DE24DC">
              <w:rPr>
                <w:rFonts w:cs="Times New Roman"/>
                <w:b/>
              </w:rPr>
              <w:t>Prescriber Approaches</w:t>
            </w:r>
          </w:p>
        </w:tc>
        <w:tc>
          <w:tcPr>
            <w:tcW w:w="6136" w:type="dxa"/>
            <w:gridSpan w:val="4"/>
            <w:tcBorders>
              <w:top w:val="single" w:sz="8" w:space="0" w:color="auto"/>
              <w:left w:val="nil"/>
              <w:bottom w:val="single" w:sz="8" w:space="0" w:color="auto"/>
              <w:right w:val="single" w:sz="8" w:space="0" w:color="auto"/>
            </w:tcBorders>
            <w:shd w:val="clear" w:color="auto" w:fill="auto"/>
            <w:vAlign w:val="center"/>
          </w:tcPr>
          <w:p w14:paraId="19EF78D3" w14:textId="069A522F"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Percent</w:t>
            </w:r>
          </w:p>
        </w:tc>
      </w:tr>
      <w:tr w:rsidR="00DE24DC" w:rsidRPr="00DE24DC" w14:paraId="5D6ECE38" w14:textId="77777777" w:rsidTr="00DE24DC">
        <w:trPr>
          <w:cantSplit/>
          <w:trHeight w:val="511"/>
        </w:trPr>
        <w:tc>
          <w:tcPr>
            <w:tcW w:w="3543" w:type="dxa"/>
            <w:vMerge/>
            <w:tcBorders>
              <w:left w:val="single" w:sz="8" w:space="0" w:color="auto"/>
              <w:bottom w:val="single" w:sz="8" w:space="0" w:color="auto"/>
              <w:right w:val="single" w:sz="8" w:space="0" w:color="auto"/>
            </w:tcBorders>
            <w:shd w:val="clear" w:color="auto" w:fill="auto"/>
            <w:noWrap/>
            <w:vAlign w:val="center"/>
            <w:hideMark/>
          </w:tcPr>
          <w:p w14:paraId="6ACF1F3E" w14:textId="1F999F0F" w:rsidR="00DE24DC" w:rsidRPr="00DE24DC" w:rsidRDefault="00DE24DC">
            <w:pPr>
              <w:rPr>
                <w:rFonts w:eastAsia="Times New Roman" w:cs="Times New Roman"/>
                <w:b/>
              </w:rPr>
            </w:pPr>
          </w:p>
        </w:tc>
        <w:tc>
          <w:tcPr>
            <w:tcW w:w="1456" w:type="dxa"/>
            <w:tcBorders>
              <w:top w:val="single" w:sz="8" w:space="0" w:color="auto"/>
              <w:left w:val="nil"/>
              <w:bottom w:val="single" w:sz="8" w:space="0" w:color="auto"/>
              <w:right w:val="single" w:sz="8" w:space="0" w:color="auto"/>
            </w:tcBorders>
            <w:shd w:val="clear" w:color="auto" w:fill="auto"/>
            <w:vAlign w:val="center"/>
            <w:hideMark/>
          </w:tcPr>
          <w:p w14:paraId="26EE7946"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Very unlikely</w:t>
            </w:r>
          </w:p>
        </w:tc>
        <w:tc>
          <w:tcPr>
            <w:tcW w:w="1786" w:type="dxa"/>
            <w:tcBorders>
              <w:top w:val="single" w:sz="8" w:space="0" w:color="auto"/>
              <w:left w:val="nil"/>
              <w:bottom w:val="single" w:sz="8" w:space="0" w:color="auto"/>
              <w:right w:val="single" w:sz="8" w:space="0" w:color="auto"/>
            </w:tcBorders>
            <w:shd w:val="clear" w:color="auto" w:fill="auto"/>
            <w:vAlign w:val="center"/>
            <w:hideMark/>
          </w:tcPr>
          <w:p w14:paraId="25AF2DB3"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Somewhat unlikely</w:t>
            </w:r>
          </w:p>
        </w:tc>
        <w:tc>
          <w:tcPr>
            <w:tcW w:w="1786" w:type="dxa"/>
            <w:tcBorders>
              <w:top w:val="single" w:sz="8" w:space="0" w:color="auto"/>
              <w:left w:val="nil"/>
              <w:bottom w:val="single" w:sz="8" w:space="0" w:color="auto"/>
              <w:right w:val="single" w:sz="8" w:space="0" w:color="auto"/>
            </w:tcBorders>
            <w:shd w:val="clear" w:color="auto" w:fill="auto"/>
            <w:vAlign w:val="center"/>
            <w:hideMark/>
          </w:tcPr>
          <w:p w14:paraId="4C78F981"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Somewhat likely</w:t>
            </w:r>
          </w:p>
        </w:tc>
        <w:tc>
          <w:tcPr>
            <w:tcW w:w="1108" w:type="dxa"/>
            <w:tcBorders>
              <w:top w:val="single" w:sz="8" w:space="0" w:color="auto"/>
              <w:left w:val="nil"/>
              <w:bottom w:val="single" w:sz="8" w:space="0" w:color="auto"/>
              <w:right w:val="single" w:sz="8" w:space="0" w:color="auto"/>
            </w:tcBorders>
            <w:shd w:val="clear" w:color="auto" w:fill="auto"/>
            <w:vAlign w:val="center"/>
            <w:hideMark/>
          </w:tcPr>
          <w:p w14:paraId="58089CA8"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Very likely</w:t>
            </w:r>
          </w:p>
        </w:tc>
      </w:tr>
      <w:tr w:rsidR="00DE24DC" w:rsidRPr="00DE24DC" w14:paraId="5047B2B2" w14:textId="77777777" w:rsidTr="00DE24DC">
        <w:trPr>
          <w:trHeight w:val="1186"/>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7EEA177A" w14:textId="456F66D0" w:rsidR="00DE24DC" w:rsidRPr="00DE24DC" w:rsidRDefault="00DE24DC" w:rsidP="00DE24DC">
            <w:pPr>
              <w:spacing w:after="0" w:line="240" w:lineRule="auto"/>
              <w:rPr>
                <w:rFonts w:eastAsia="Times New Roman" w:cs="Times New Roman"/>
              </w:rPr>
            </w:pPr>
            <w:r w:rsidRPr="00DE24DC">
              <w:rPr>
                <w:rFonts w:eastAsia="Times New Roman" w:cs="Times New Roman"/>
                <w:bCs/>
              </w:rPr>
              <w:t>If a patient presents with pain concerns, how likely are you to suggest an over-the-counter pain medication such as ibuprofen or acetaminophen as the first option? (n=1149)</w:t>
            </w:r>
          </w:p>
        </w:tc>
        <w:tc>
          <w:tcPr>
            <w:tcW w:w="1456" w:type="dxa"/>
            <w:tcBorders>
              <w:top w:val="nil"/>
              <w:left w:val="nil"/>
              <w:bottom w:val="single" w:sz="8" w:space="0" w:color="auto"/>
              <w:right w:val="single" w:sz="8" w:space="0" w:color="auto"/>
            </w:tcBorders>
            <w:shd w:val="clear" w:color="auto" w:fill="auto"/>
            <w:vAlign w:val="center"/>
            <w:hideMark/>
          </w:tcPr>
          <w:p w14:paraId="75939B0E"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5.0</w:t>
            </w:r>
          </w:p>
        </w:tc>
        <w:tc>
          <w:tcPr>
            <w:tcW w:w="1786" w:type="dxa"/>
            <w:tcBorders>
              <w:top w:val="nil"/>
              <w:left w:val="nil"/>
              <w:bottom w:val="single" w:sz="8" w:space="0" w:color="auto"/>
              <w:right w:val="single" w:sz="8" w:space="0" w:color="auto"/>
            </w:tcBorders>
            <w:shd w:val="clear" w:color="auto" w:fill="auto"/>
            <w:vAlign w:val="center"/>
            <w:hideMark/>
          </w:tcPr>
          <w:p w14:paraId="3AB04C1E"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2.5</w:t>
            </w:r>
          </w:p>
        </w:tc>
        <w:tc>
          <w:tcPr>
            <w:tcW w:w="1786" w:type="dxa"/>
            <w:tcBorders>
              <w:top w:val="nil"/>
              <w:left w:val="nil"/>
              <w:bottom w:val="single" w:sz="8" w:space="0" w:color="auto"/>
              <w:right w:val="single" w:sz="8" w:space="0" w:color="auto"/>
            </w:tcBorders>
            <w:shd w:val="clear" w:color="auto" w:fill="auto"/>
            <w:vAlign w:val="center"/>
            <w:hideMark/>
          </w:tcPr>
          <w:p w14:paraId="1864E142"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11.7</w:t>
            </w:r>
          </w:p>
        </w:tc>
        <w:tc>
          <w:tcPr>
            <w:tcW w:w="1108" w:type="dxa"/>
            <w:tcBorders>
              <w:top w:val="nil"/>
              <w:left w:val="nil"/>
              <w:bottom w:val="single" w:sz="8" w:space="0" w:color="auto"/>
              <w:right w:val="single" w:sz="8" w:space="0" w:color="auto"/>
            </w:tcBorders>
            <w:shd w:val="clear" w:color="auto" w:fill="auto"/>
            <w:vAlign w:val="center"/>
            <w:hideMark/>
          </w:tcPr>
          <w:p w14:paraId="712269F4"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80.9</w:t>
            </w:r>
          </w:p>
        </w:tc>
      </w:tr>
      <w:tr w:rsidR="00DE24DC" w:rsidRPr="00DE24DC" w14:paraId="76CA06C1" w14:textId="77777777" w:rsidTr="00DE24DC">
        <w:trPr>
          <w:trHeight w:val="853"/>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699F36A5" w14:textId="5FAE6750" w:rsidR="00DE24DC" w:rsidRPr="00DE24DC" w:rsidRDefault="00DE24DC" w:rsidP="00DE24DC">
            <w:pPr>
              <w:spacing w:after="0" w:line="240" w:lineRule="auto"/>
              <w:rPr>
                <w:rFonts w:eastAsia="Times New Roman" w:cs="Times New Roman"/>
              </w:rPr>
            </w:pPr>
            <w:r w:rsidRPr="00DE24DC">
              <w:rPr>
                <w:rFonts w:eastAsia="Times New Roman" w:cs="Times New Roman"/>
                <w:bCs/>
              </w:rPr>
              <w:t>If a patient presents with pain concerns, how likely are you to prescribe an opioid painkiller as the first option? (n=1144)</w:t>
            </w:r>
          </w:p>
        </w:tc>
        <w:tc>
          <w:tcPr>
            <w:tcW w:w="1456" w:type="dxa"/>
            <w:tcBorders>
              <w:top w:val="nil"/>
              <w:left w:val="nil"/>
              <w:bottom w:val="single" w:sz="8" w:space="0" w:color="auto"/>
              <w:right w:val="single" w:sz="8" w:space="0" w:color="auto"/>
            </w:tcBorders>
            <w:shd w:val="clear" w:color="auto" w:fill="auto"/>
            <w:vAlign w:val="center"/>
            <w:hideMark/>
          </w:tcPr>
          <w:p w14:paraId="1C004BEF"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71.4</w:t>
            </w:r>
          </w:p>
        </w:tc>
        <w:tc>
          <w:tcPr>
            <w:tcW w:w="1786" w:type="dxa"/>
            <w:tcBorders>
              <w:top w:val="nil"/>
              <w:left w:val="nil"/>
              <w:bottom w:val="single" w:sz="8" w:space="0" w:color="auto"/>
              <w:right w:val="single" w:sz="8" w:space="0" w:color="auto"/>
            </w:tcBorders>
            <w:shd w:val="clear" w:color="auto" w:fill="auto"/>
            <w:vAlign w:val="center"/>
            <w:hideMark/>
          </w:tcPr>
          <w:p w14:paraId="526DCA31"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20.2</w:t>
            </w:r>
          </w:p>
        </w:tc>
        <w:tc>
          <w:tcPr>
            <w:tcW w:w="1786" w:type="dxa"/>
            <w:tcBorders>
              <w:top w:val="nil"/>
              <w:left w:val="nil"/>
              <w:bottom w:val="single" w:sz="8" w:space="0" w:color="auto"/>
              <w:right w:val="single" w:sz="8" w:space="0" w:color="auto"/>
            </w:tcBorders>
            <w:shd w:val="clear" w:color="auto" w:fill="auto"/>
            <w:vAlign w:val="center"/>
            <w:hideMark/>
          </w:tcPr>
          <w:p w14:paraId="58F2A6BF"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5.5</w:t>
            </w:r>
          </w:p>
        </w:tc>
        <w:tc>
          <w:tcPr>
            <w:tcW w:w="1108" w:type="dxa"/>
            <w:tcBorders>
              <w:top w:val="nil"/>
              <w:left w:val="nil"/>
              <w:bottom w:val="single" w:sz="8" w:space="0" w:color="auto"/>
              <w:right w:val="single" w:sz="8" w:space="0" w:color="auto"/>
            </w:tcBorders>
            <w:shd w:val="clear" w:color="auto" w:fill="auto"/>
            <w:vAlign w:val="center"/>
            <w:hideMark/>
          </w:tcPr>
          <w:p w14:paraId="6FF3CB45"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2.9</w:t>
            </w:r>
          </w:p>
        </w:tc>
      </w:tr>
      <w:tr w:rsidR="00DE24DC" w:rsidRPr="00DE24DC" w14:paraId="065C9C41" w14:textId="77777777" w:rsidTr="00DE24DC">
        <w:trPr>
          <w:trHeight w:val="48"/>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3F722182" w14:textId="5FECF5D4" w:rsidR="00DE24DC" w:rsidRPr="00DE24DC" w:rsidRDefault="00DE24DC" w:rsidP="00DE24DC">
            <w:pPr>
              <w:spacing w:after="0" w:line="240" w:lineRule="auto"/>
              <w:rPr>
                <w:rFonts w:eastAsia="Times New Roman" w:cs="Times New Roman"/>
              </w:rPr>
            </w:pPr>
            <w:r w:rsidRPr="00DE24DC">
              <w:rPr>
                <w:rFonts w:eastAsia="Times New Roman" w:cs="Times New Roman"/>
                <w:bCs/>
              </w:rPr>
              <w:t>If a patient presents with pain concerns, how likely are you to suggest alternative pain management (i.e., physical therapy) before prescribing opioids? (n=1143)</w:t>
            </w:r>
          </w:p>
        </w:tc>
        <w:tc>
          <w:tcPr>
            <w:tcW w:w="1456" w:type="dxa"/>
            <w:tcBorders>
              <w:top w:val="nil"/>
              <w:left w:val="nil"/>
              <w:bottom w:val="single" w:sz="8" w:space="0" w:color="auto"/>
              <w:right w:val="single" w:sz="8" w:space="0" w:color="auto"/>
            </w:tcBorders>
            <w:shd w:val="clear" w:color="auto" w:fill="auto"/>
            <w:vAlign w:val="center"/>
            <w:hideMark/>
          </w:tcPr>
          <w:p w14:paraId="187C5AC3"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7.2</w:t>
            </w:r>
          </w:p>
        </w:tc>
        <w:tc>
          <w:tcPr>
            <w:tcW w:w="1786" w:type="dxa"/>
            <w:tcBorders>
              <w:top w:val="nil"/>
              <w:left w:val="nil"/>
              <w:bottom w:val="single" w:sz="8" w:space="0" w:color="auto"/>
              <w:right w:val="single" w:sz="8" w:space="0" w:color="auto"/>
            </w:tcBorders>
            <w:shd w:val="clear" w:color="auto" w:fill="auto"/>
            <w:vAlign w:val="center"/>
            <w:hideMark/>
          </w:tcPr>
          <w:p w14:paraId="75B298D8"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7.7</w:t>
            </w:r>
          </w:p>
        </w:tc>
        <w:tc>
          <w:tcPr>
            <w:tcW w:w="1786" w:type="dxa"/>
            <w:tcBorders>
              <w:top w:val="nil"/>
              <w:left w:val="nil"/>
              <w:bottom w:val="single" w:sz="8" w:space="0" w:color="auto"/>
              <w:right w:val="single" w:sz="8" w:space="0" w:color="auto"/>
            </w:tcBorders>
            <w:shd w:val="clear" w:color="auto" w:fill="auto"/>
            <w:vAlign w:val="center"/>
            <w:hideMark/>
          </w:tcPr>
          <w:p w14:paraId="5F9E8489" w14:textId="77777777" w:rsidR="00DE24DC" w:rsidRPr="00DE24DC" w:rsidRDefault="00DE24DC" w:rsidP="00DE24DC">
            <w:pPr>
              <w:spacing w:after="0" w:line="240" w:lineRule="auto"/>
              <w:jc w:val="center"/>
              <w:rPr>
                <w:rFonts w:eastAsia="Times New Roman" w:cs="Times New Roman"/>
              </w:rPr>
            </w:pPr>
            <w:r w:rsidRPr="00DE24DC">
              <w:rPr>
                <w:rFonts w:eastAsia="Times New Roman" w:cs="Times New Roman"/>
              </w:rPr>
              <w:t>18.5</w:t>
            </w:r>
          </w:p>
        </w:tc>
        <w:tc>
          <w:tcPr>
            <w:tcW w:w="1108" w:type="dxa"/>
            <w:tcBorders>
              <w:top w:val="nil"/>
              <w:left w:val="nil"/>
              <w:bottom w:val="single" w:sz="8" w:space="0" w:color="auto"/>
              <w:right w:val="single" w:sz="8" w:space="0" w:color="auto"/>
            </w:tcBorders>
            <w:shd w:val="clear" w:color="auto" w:fill="auto"/>
            <w:vAlign w:val="center"/>
            <w:hideMark/>
          </w:tcPr>
          <w:p w14:paraId="5F4F7587" w14:textId="77777777" w:rsidR="00DE24DC" w:rsidRPr="00DE24DC" w:rsidRDefault="00DE24DC" w:rsidP="00DE24DC">
            <w:pPr>
              <w:spacing w:after="0" w:line="240" w:lineRule="auto"/>
              <w:jc w:val="center"/>
              <w:rPr>
                <w:rFonts w:eastAsia="Times New Roman" w:cs="Times New Roman"/>
                <w:b/>
              </w:rPr>
            </w:pPr>
            <w:r w:rsidRPr="00DE24DC">
              <w:rPr>
                <w:rFonts w:eastAsia="Times New Roman" w:cs="Times New Roman"/>
                <w:b/>
              </w:rPr>
              <w:t>66.6</w:t>
            </w:r>
          </w:p>
        </w:tc>
      </w:tr>
    </w:tbl>
    <w:p w14:paraId="7F00FC01" w14:textId="3E94F3D1" w:rsidR="00DE24DC" w:rsidRDefault="00DE24DC"/>
    <w:p w14:paraId="735A759C" w14:textId="7F8ECB97" w:rsidR="00832468" w:rsidRPr="00DA19B8" w:rsidRDefault="00832468" w:rsidP="00D20425">
      <w:pPr>
        <w:spacing w:after="0"/>
        <w:rPr>
          <w:rFonts w:ascii="Arial" w:hAnsi="Arial" w:cs="Arial"/>
        </w:rPr>
      </w:pPr>
      <w:r w:rsidRPr="00DA19B8">
        <w:rPr>
          <w:rFonts w:ascii="Arial" w:hAnsi="Arial" w:cs="Arial"/>
        </w:rPr>
        <w:t xml:space="preserve">About 12% of the respondents indicated they also prescribed methadone for pain. </w:t>
      </w:r>
    </w:p>
    <w:p w14:paraId="06D561A4" w14:textId="13CC6CF0" w:rsidR="00832468" w:rsidRDefault="00832468">
      <w:r>
        <w:rPr>
          <w:noProof/>
        </w:rPr>
        <w:drawing>
          <wp:inline distT="0" distB="0" distL="0" distR="0" wp14:anchorId="247BF2CE" wp14:editId="0B656866">
            <wp:extent cx="5989320" cy="2903220"/>
            <wp:effectExtent l="0" t="0" r="11430" b="11430"/>
            <wp:docPr id="9" name="Chart 9">
              <a:extLst xmlns:a="http://schemas.openxmlformats.org/drawingml/2006/main">
                <a:ext uri="{FF2B5EF4-FFF2-40B4-BE49-F238E27FC236}">
                  <a16:creationId xmlns:a16="http://schemas.microsoft.com/office/drawing/2014/main" id="{CA57D58B-D93C-40A1-9FDC-DF2FFD550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09359C" w14:textId="08DED5EA" w:rsidR="00283E74" w:rsidRPr="00DA19B8" w:rsidRDefault="00E864BF">
      <w:pPr>
        <w:rPr>
          <w:rFonts w:ascii="Arial" w:hAnsi="Arial" w:cs="Arial"/>
        </w:rPr>
      </w:pPr>
      <w:r w:rsidRPr="00DA19B8">
        <w:rPr>
          <w:rFonts w:ascii="Arial" w:hAnsi="Arial" w:cs="Arial"/>
        </w:rPr>
        <w:t>Over half of prescribers indicate</w:t>
      </w:r>
      <w:r w:rsidR="00FD3449">
        <w:rPr>
          <w:rFonts w:ascii="Arial" w:hAnsi="Arial" w:cs="Arial"/>
        </w:rPr>
        <w:t>d</w:t>
      </w:r>
      <w:r w:rsidRPr="00DA19B8">
        <w:rPr>
          <w:rFonts w:ascii="Arial" w:hAnsi="Arial" w:cs="Arial"/>
        </w:rPr>
        <w:t xml:space="preserve"> that they always review the patients</w:t>
      </w:r>
      <w:r w:rsidR="00D20425">
        <w:rPr>
          <w:rFonts w:ascii="Arial" w:hAnsi="Arial" w:cs="Arial"/>
        </w:rPr>
        <w:t>’</w:t>
      </w:r>
      <w:r w:rsidRPr="00DA19B8">
        <w:rPr>
          <w:rFonts w:ascii="Arial" w:hAnsi="Arial" w:cs="Arial"/>
        </w:rPr>
        <w:t xml:space="preserve"> charts, check the PMP database, and ask patients about previous addiction issues prior to prescribing an opioid.  </w:t>
      </w:r>
    </w:p>
    <w:tbl>
      <w:tblPr>
        <w:tblStyle w:val="TableGrid"/>
        <w:tblW w:w="9936" w:type="dxa"/>
        <w:tblLook w:val="04A0" w:firstRow="1" w:lastRow="0" w:firstColumn="1" w:lastColumn="0" w:noHBand="0" w:noVBand="1"/>
      </w:tblPr>
      <w:tblGrid>
        <w:gridCol w:w="5665"/>
        <w:gridCol w:w="965"/>
        <w:gridCol w:w="1195"/>
        <w:gridCol w:w="1104"/>
        <w:gridCol w:w="1007"/>
      </w:tblGrid>
      <w:tr w:rsidR="00283E74" w:rsidRPr="00E864BF" w14:paraId="67520492" w14:textId="77777777" w:rsidTr="00DA19B8">
        <w:trPr>
          <w:trHeight w:val="197"/>
        </w:trPr>
        <w:tc>
          <w:tcPr>
            <w:tcW w:w="5665" w:type="dxa"/>
            <w:vMerge w:val="restart"/>
            <w:noWrap/>
            <w:vAlign w:val="center"/>
          </w:tcPr>
          <w:p w14:paraId="7487B77E" w14:textId="4E626451" w:rsidR="00283E74" w:rsidRPr="00E864BF" w:rsidRDefault="00283E74" w:rsidP="00283E74">
            <w:pPr>
              <w:jc w:val="center"/>
              <w:rPr>
                <w:b/>
              </w:rPr>
            </w:pPr>
            <w:r w:rsidRPr="00E864BF">
              <w:rPr>
                <w:b/>
              </w:rPr>
              <w:t>In the context of your practice, when first prescribing opioids to a patient, how often do you…</w:t>
            </w:r>
          </w:p>
        </w:tc>
        <w:tc>
          <w:tcPr>
            <w:tcW w:w="4271" w:type="dxa"/>
            <w:gridSpan w:val="4"/>
            <w:vAlign w:val="center"/>
          </w:tcPr>
          <w:p w14:paraId="238603F1" w14:textId="39EBAA67" w:rsidR="00283E74" w:rsidRPr="00E864BF" w:rsidRDefault="00283E74" w:rsidP="00055EB8">
            <w:pPr>
              <w:jc w:val="center"/>
              <w:rPr>
                <w:b/>
              </w:rPr>
            </w:pPr>
            <w:r w:rsidRPr="00E864BF">
              <w:rPr>
                <w:b/>
              </w:rPr>
              <w:t>Percent</w:t>
            </w:r>
          </w:p>
        </w:tc>
      </w:tr>
      <w:tr w:rsidR="00283E74" w:rsidRPr="00E864BF" w14:paraId="575B10AD" w14:textId="77777777" w:rsidTr="00DA19B8">
        <w:trPr>
          <w:trHeight w:val="548"/>
        </w:trPr>
        <w:tc>
          <w:tcPr>
            <w:tcW w:w="5665" w:type="dxa"/>
            <w:vMerge/>
            <w:noWrap/>
            <w:hideMark/>
          </w:tcPr>
          <w:p w14:paraId="69278C76" w14:textId="2566726F" w:rsidR="00283E74" w:rsidRPr="00E864BF" w:rsidRDefault="00283E74" w:rsidP="00055EB8">
            <w:pPr>
              <w:rPr>
                <w:b/>
              </w:rPr>
            </w:pPr>
          </w:p>
        </w:tc>
        <w:tc>
          <w:tcPr>
            <w:tcW w:w="990" w:type="dxa"/>
            <w:vAlign w:val="center"/>
            <w:hideMark/>
          </w:tcPr>
          <w:p w14:paraId="2D446B74" w14:textId="77777777" w:rsidR="00283E74" w:rsidRPr="00E864BF" w:rsidRDefault="00283E74" w:rsidP="00055EB8">
            <w:pPr>
              <w:jc w:val="center"/>
              <w:rPr>
                <w:b/>
              </w:rPr>
            </w:pPr>
            <w:r w:rsidRPr="00E864BF">
              <w:rPr>
                <w:b/>
              </w:rPr>
              <w:t>Hardly ever</w:t>
            </w:r>
          </w:p>
        </w:tc>
        <w:tc>
          <w:tcPr>
            <w:tcW w:w="1170" w:type="dxa"/>
            <w:vAlign w:val="center"/>
            <w:hideMark/>
          </w:tcPr>
          <w:p w14:paraId="34DAF9CA" w14:textId="77777777" w:rsidR="00283E74" w:rsidRPr="00E864BF" w:rsidRDefault="00283E74" w:rsidP="00055EB8">
            <w:pPr>
              <w:jc w:val="center"/>
              <w:rPr>
                <w:b/>
              </w:rPr>
            </w:pPr>
            <w:r w:rsidRPr="00E864BF">
              <w:rPr>
                <w:b/>
              </w:rPr>
              <w:t>Somewhat often</w:t>
            </w:r>
          </w:p>
        </w:tc>
        <w:tc>
          <w:tcPr>
            <w:tcW w:w="1104" w:type="dxa"/>
            <w:noWrap/>
            <w:vAlign w:val="center"/>
            <w:hideMark/>
          </w:tcPr>
          <w:p w14:paraId="4FAD7A25" w14:textId="77777777" w:rsidR="00283E74" w:rsidRPr="00E864BF" w:rsidRDefault="00283E74" w:rsidP="00055EB8">
            <w:pPr>
              <w:jc w:val="center"/>
              <w:rPr>
                <w:b/>
              </w:rPr>
            </w:pPr>
            <w:r w:rsidRPr="00E864BF">
              <w:rPr>
                <w:b/>
              </w:rPr>
              <w:t>Often</w:t>
            </w:r>
          </w:p>
        </w:tc>
        <w:tc>
          <w:tcPr>
            <w:tcW w:w="1007" w:type="dxa"/>
            <w:noWrap/>
            <w:vAlign w:val="center"/>
            <w:hideMark/>
          </w:tcPr>
          <w:p w14:paraId="4D33CD62" w14:textId="77777777" w:rsidR="00283E74" w:rsidRPr="00E864BF" w:rsidRDefault="00283E74" w:rsidP="00055EB8">
            <w:pPr>
              <w:jc w:val="center"/>
              <w:rPr>
                <w:b/>
              </w:rPr>
            </w:pPr>
            <w:r w:rsidRPr="00E864BF">
              <w:rPr>
                <w:b/>
              </w:rPr>
              <w:t>Always</w:t>
            </w:r>
          </w:p>
        </w:tc>
      </w:tr>
      <w:tr w:rsidR="00283E74" w:rsidRPr="00E864BF" w14:paraId="2C5A8669" w14:textId="77777777" w:rsidTr="00DA19B8">
        <w:trPr>
          <w:trHeight w:val="521"/>
        </w:trPr>
        <w:tc>
          <w:tcPr>
            <w:tcW w:w="5665" w:type="dxa"/>
            <w:hideMark/>
          </w:tcPr>
          <w:p w14:paraId="5B9BA226" w14:textId="2A14DCDF" w:rsidR="00283E74" w:rsidRPr="00E864BF" w:rsidRDefault="00283E74" w:rsidP="00055EB8">
            <w:r w:rsidRPr="00E864BF">
              <w:t>... inquire about the patient’s past opioid use (illicit and/or licit)? (n=1113)</w:t>
            </w:r>
          </w:p>
        </w:tc>
        <w:tc>
          <w:tcPr>
            <w:tcW w:w="990" w:type="dxa"/>
            <w:vAlign w:val="center"/>
            <w:hideMark/>
          </w:tcPr>
          <w:p w14:paraId="7CA87BD2" w14:textId="77777777" w:rsidR="00283E74" w:rsidRPr="00E864BF" w:rsidRDefault="00283E74" w:rsidP="00055EB8">
            <w:pPr>
              <w:jc w:val="center"/>
            </w:pPr>
            <w:r w:rsidRPr="00E864BF">
              <w:t>7.7</w:t>
            </w:r>
          </w:p>
        </w:tc>
        <w:tc>
          <w:tcPr>
            <w:tcW w:w="1170" w:type="dxa"/>
            <w:vAlign w:val="center"/>
            <w:hideMark/>
          </w:tcPr>
          <w:p w14:paraId="66A31655" w14:textId="77777777" w:rsidR="00283E74" w:rsidRPr="00E864BF" w:rsidRDefault="00283E74" w:rsidP="00055EB8">
            <w:pPr>
              <w:jc w:val="center"/>
            </w:pPr>
            <w:r w:rsidRPr="00E864BF">
              <w:t>10.7</w:t>
            </w:r>
          </w:p>
        </w:tc>
        <w:tc>
          <w:tcPr>
            <w:tcW w:w="1104" w:type="dxa"/>
            <w:vAlign w:val="center"/>
            <w:hideMark/>
          </w:tcPr>
          <w:p w14:paraId="199C9C37" w14:textId="77777777" w:rsidR="00283E74" w:rsidRPr="00E864BF" w:rsidRDefault="00283E74" w:rsidP="00055EB8">
            <w:pPr>
              <w:jc w:val="center"/>
            </w:pPr>
            <w:r w:rsidRPr="00E864BF">
              <w:t>25.6</w:t>
            </w:r>
          </w:p>
        </w:tc>
        <w:tc>
          <w:tcPr>
            <w:tcW w:w="1007" w:type="dxa"/>
            <w:vAlign w:val="center"/>
            <w:hideMark/>
          </w:tcPr>
          <w:p w14:paraId="28219B96" w14:textId="77777777" w:rsidR="00283E74" w:rsidRPr="00E864BF" w:rsidRDefault="00283E74" w:rsidP="00055EB8">
            <w:pPr>
              <w:jc w:val="center"/>
              <w:rPr>
                <w:b/>
              </w:rPr>
            </w:pPr>
            <w:r w:rsidRPr="00E864BF">
              <w:rPr>
                <w:b/>
              </w:rPr>
              <w:t>56.0</w:t>
            </w:r>
          </w:p>
        </w:tc>
      </w:tr>
      <w:tr w:rsidR="00283E74" w:rsidRPr="00E864BF" w14:paraId="27414FEE" w14:textId="77777777" w:rsidTr="00DA19B8">
        <w:trPr>
          <w:trHeight w:val="521"/>
        </w:trPr>
        <w:tc>
          <w:tcPr>
            <w:tcW w:w="5665" w:type="dxa"/>
            <w:hideMark/>
          </w:tcPr>
          <w:p w14:paraId="27E33779" w14:textId="58CA31A1" w:rsidR="00283E74" w:rsidRPr="00E864BF" w:rsidRDefault="00283E74" w:rsidP="00055EB8">
            <w:r w:rsidRPr="00E864BF">
              <w:t>... inquire about any past problems the patient may have with substance use or addiction? (n=1113)</w:t>
            </w:r>
          </w:p>
        </w:tc>
        <w:tc>
          <w:tcPr>
            <w:tcW w:w="990" w:type="dxa"/>
            <w:vAlign w:val="center"/>
            <w:hideMark/>
          </w:tcPr>
          <w:p w14:paraId="52D3E1D1" w14:textId="77777777" w:rsidR="00283E74" w:rsidRPr="00E864BF" w:rsidRDefault="00283E74" w:rsidP="00055EB8">
            <w:pPr>
              <w:jc w:val="center"/>
            </w:pPr>
            <w:r w:rsidRPr="00E864BF">
              <w:t>10.1</w:t>
            </w:r>
          </w:p>
        </w:tc>
        <w:tc>
          <w:tcPr>
            <w:tcW w:w="1170" w:type="dxa"/>
            <w:vAlign w:val="center"/>
            <w:hideMark/>
          </w:tcPr>
          <w:p w14:paraId="258AE5FF" w14:textId="77777777" w:rsidR="00283E74" w:rsidRPr="00E864BF" w:rsidRDefault="00283E74" w:rsidP="00055EB8">
            <w:pPr>
              <w:jc w:val="center"/>
            </w:pPr>
            <w:r w:rsidRPr="00E864BF">
              <w:t>15.4</w:t>
            </w:r>
          </w:p>
        </w:tc>
        <w:tc>
          <w:tcPr>
            <w:tcW w:w="1104" w:type="dxa"/>
            <w:vAlign w:val="center"/>
            <w:hideMark/>
          </w:tcPr>
          <w:p w14:paraId="5CA61DA9" w14:textId="77777777" w:rsidR="00283E74" w:rsidRPr="00E864BF" w:rsidRDefault="00283E74" w:rsidP="00055EB8">
            <w:pPr>
              <w:jc w:val="center"/>
            </w:pPr>
            <w:r w:rsidRPr="00E864BF">
              <w:t>24.3</w:t>
            </w:r>
          </w:p>
        </w:tc>
        <w:tc>
          <w:tcPr>
            <w:tcW w:w="1007" w:type="dxa"/>
            <w:vAlign w:val="center"/>
            <w:hideMark/>
          </w:tcPr>
          <w:p w14:paraId="6BCCB4CF" w14:textId="77777777" w:rsidR="00283E74" w:rsidRPr="00E864BF" w:rsidRDefault="00283E74" w:rsidP="00055EB8">
            <w:pPr>
              <w:jc w:val="center"/>
              <w:rPr>
                <w:b/>
              </w:rPr>
            </w:pPr>
            <w:r w:rsidRPr="00E864BF">
              <w:rPr>
                <w:b/>
              </w:rPr>
              <w:t>50.2</w:t>
            </w:r>
          </w:p>
        </w:tc>
      </w:tr>
      <w:tr w:rsidR="00283E74" w:rsidRPr="00E864BF" w14:paraId="4E3411B2" w14:textId="77777777" w:rsidTr="00DA19B8">
        <w:trPr>
          <w:trHeight w:val="569"/>
        </w:trPr>
        <w:tc>
          <w:tcPr>
            <w:tcW w:w="5665" w:type="dxa"/>
            <w:hideMark/>
          </w:tcPr>
          <w:p w14:paraId="0FA41224" w14:textId="7FE25B13" w:rsidR="00283E74" w:rsidRPr="00E864BF" w:rsidRDefault="00283E74" w:rsidP="00055EB8">
            <w:r w:rsidRPr="00E864BF">
              <w:t>... use an assessment tool to screen for any past or potential problems with a substance use disorder? (n=1113)</w:t>
            </w:r>
          </w:p>
        </w:tc>
        <w:tc>
          <w:tcPr>
            <w:tcW w:w="990" w:type="dxa"/>
            <w:vAlign w:val="center"/>
            <w:hideMark/>
          </w:tcPr>
          <w:p w14:paraId="245896CB" w14:textId="77777777" w:rsidR="00283E74" w:rsidRPr="00E864BF" w:rsidRDefault="00283E74" w:rsidP="00055EB8">
            <w:pPr>
              <w:jc w:val="center"/>
              <w:rPr>
                <w:b/>
              </w:rPr>
            </w:pPr>
            <w:r w:rsidRPr="00E864BF">
              <w:rPr>
                <w:b/>
              </w:rPr>
              <w:t>52.4</w:t>
            </w:r>
          </w:p>
        </w:tc>
        <w:tc>
          <w:tcPr>
            <w:tcW w:w="1170" w:type="dxa"/>
            <w:vAlign w:val="center"/>
            <w:hideMark/>
          </w:tcPr>
          <w:p w14:paraId="759DA78F" w14:textId="77777777" w:rsidR="00283E74" w:rsidRPr="00E864BF" w:rsidRDefault="00283E74" w:rsidP="00055EB8">
            <w:pPr>
              <w:jc w:val="center"/>
            </w:pPr>
            <w:r w:rsidRPr="00E864BF">
              <w:t>16.6</w:t>
            </w:r>
          </w:p>
        </w:tc>
        <w:tc>
          <w:tcPr>
            <w:tcW w:w="1104" w:type="dxa"/>
            <w:vAlign w:val="center"/>
            <w:hideMark/>
          </w:tcPr>
          <w:p w14:paraId="3C321388" w14:textId="77777777" w:rsidR="00283E74" w:rsidRPr="00E864BF" w:rsidRDefault="00283E74" w:rsidP="00055EB8">
            <w:pPr>
              <w:jc w:val="center"/>
            </w:pPr>
            <w:r w:rsidRPr="00E864BF">
              <w:t>14.4</w:t>
            </w:r>
          </w:p>
        </w:tc>
        <w:tc>
          <w:tcPr>
            <w:tcW w:w="1007" w:type="dxa"/>
            <w:vAlign w:val="center"/>
            <w:hideMark/>
          </w:tcPr>
          <w:p w14:paraId="6824288A" w14:textId="77777777" w:rsidR="00283E74" w:rsidRPr="00E864BF" w:rsidRDefault="00283E74" w:rsidP="00055EB8">
            <w:pPr>
              <w:jc w:val="center"/>
            </w:pPr>
            <w:r w:rsidRPr="00E864BF">
              <w:t>16.6</w:t>
            </w:r>
          </w:p>
        </w:tc>
      </w:tr>
      <w:tr w:rsidR="00283E74" w:rsidRPr="00E864BF" w14:paraId="631D2B1D" w14:textId="77777777" w:rsidTr="00DA19B8">
        <w:trPr>
          <w:trHeight w:val="584"/>
        </w:trPr>
        <w:tc>
          <w:tcPr>
            <w:tcW w:w="5665" w:type="dxa"/>
            <w:hideMark/>
          </w:tcPr>
          <w:p w14:paraId="3E97B228" w14:textId="324DA3E0" w:rsidR="00283E74" w:rsidRPr="00E864BF" w:rsidRDefault="00283E74" w:rsidP="00055EB8">
            <w:r w:rsidRPr="00E864BF">
              <w:t>... review the patient's chart for previous opioid or benzodiazepine prescriptions prior to prescribing an opioid? (n=1113)</w:t>
            </w:r>
          </w:p>
        </w:tc>
        <w:tc>
          <w:tcPr>
            <w:tcW w:w="990" w:type="dxa"/>
            <w:vAlign w:val="center"/>
            <w:hideMark/>
          </w:tcPr>
          <w:p w14:paraId="5C9A6FDD" w14:textId="77777777" w:rsidR="00283E74" w:rsidRPr="00E864BF" w:rsidRDefault="00283E74" w:rsidP="00055EB8">
            <w:pPr>
              <w:jc w:val="center"/>
            </w:pPr>
            <w:r w:rsidRPr="00E864BF">
              <w:t>3.1</w:t>
            </w:r>
          </w:p>
        </w:tc>
        <w:tc>
          <w:tcPr>
            <w:tcW w:w="1170" w:type="dxa"/>
            <w:vAlign w:val="center"/>
            <w:hideMark/>
          </w:tcPr>
          <w:p w14:paraId="2BC24821" w14:textId="77777777" w:rsidR="00283E74" w:rsidRPr="00E864BF" w:rsidRDefault="00283E74" w:rsidP="00055EB8">
            <w:pPr>
              <w:jc w:val="center"/>
            </w:pPr>
            <w:r w:rsidRPr="00E864BF">
              <w:t>4.0</w:t>
            </w:r>
          </w:p>
        </w:tc>
        <w:tc>
          <w:tcPr>
            <w:tcW w:w="1104" w:type="dxa"/>
            <w:vAlign w:val="center"/>
            <w:hideMark/>
          </w:tcPr>
          <w:p w14:paraId="5755E178" w14:textId="77777777" w:rsidR="00283E74" w:rsidRPr="00E864BF" w:rsidRDefault="00283E74" w:rsidP="00055EB8">
            <w:pPr>
              <w:jc w:val="center"/>
            </w:pPr>
            <w:r w:rsidRPr="00E864BF">
              <w:t>19.5</w:t>
            </w:r>
          </w:p>
        </w:tc>
        <w:tc>
          <w:tcPr>
            <w:tcW w:w="1007" w:type="dxa"/>
            <w:vAlign w:val="center"/>
            <w:hideMark/>
          </w:tcPr>
          <w:p w14:paraId="14B79D60" w14:textId="77777777" w:rsidR="00283E74" w:rsidRPr="00E864BF" w:rsidRDefault="00283E74" w:rsidP="00055EB8">
            <w:pPr>
              <w:jc w:val="center"/>
              <w:rPr>
                <w:b/>
              </w:rPr>
            </w:pPr>
            <w:r w:rsidRPr="00E864BF">
              <w:rPr>
                <w:b/>
              </w:rPr>
              <w:t>73.3</w:t>
            </w:r>
          </w:p>
        </w:tc>
      </w:tr>
      <w:tr w:rsidR="00283E74" w:rsidRPr="00E864BF" w14:paraId="757F1A94" w14:textId="77777777" w:rsidTr="00DA19B8">
        <w:trPr>
          <w:trHeight w:val="569"/>
        </w:trPr>
        <w:tc>
          <w:tcPr>
            <w:tcW w:w="5665" w:type="dxa"/>
            <w:hideMark/>
          </w:tcPr>
          <w:p w14:paraId="710BDD0F" w14:textId="47B63C7A" w:rsidR="00283E74" w:rsidRPr="00E864BF" w:rsidRDefault="00283E74" w:rsidP="00055EB8">
            <w:r w:rsidRPr="00E864BF">
              <w:t>... avoid prescribing opioid pain medication for patients receiving benzodiazepines when possible? (n=1113)</w:t>
            </w:r>
          </w:p>
        </w:tc>
        <w:tc>
          <w:tcPr>
            <w:tcW w:w="990" w:type="dxa"/>
            <w:vAlign w:val="center"/>
            <w:hideMark/>
          </w:tcPr>
          <w:p w14:paraId="6F2C8D5F" w14:textId="77777777" w:rsidR="00283E74" w:rsidRPr="00E864BF" w:rsidRDefault="00283E74" w:rsidP="00055EB8">
            <w:pPr>
              <w:jc w:val="center"/>
            </w:pPr>
            <w:r w:rsidRPr="00E864BF">
              <w:t>4.2</w:t>
            </w:r>
          </w:p>
        </w:tc>
        <w:tc>
          <w:tcPr>
            <w:tcW w:w="1170" w:type="dxa"/>
            <w:vAlign w:val="center"/>
            <w:hideMark/>
          </w:tcPr>
          <w:p w14:paraId="1B385858" w14:textId="77777777" w:rsidR="00283E74" w:rsidRPr="00E864BF" w:rsidRDefault="00283E74" w:rsidP="00055EB8">
            <w:pPr>
              <w:jc w:val="center"/>
            </w:pPr>
            <w:r w:rsidRPr="00E864BF">
              <w:t>11.1</w:t>
            </w:r>
          </w:p>
        </w:tc>
        <w:tc>
          <w:tcPr>
            <w:tcW w:w="1104" w:type="dxa"/>
            <w:vAlign w:val="center"/>
            <w:hideMark/>
          </w:tcPr>
          <w:p w14:paraId="5BA1F1EC" w14:textId="77777777" w:rsidR="00283E74" w:rsidRPr="00E864BF" w:rsidRDefault="00283E74" w:rsidP="00055EB8">
            <w:pPr>
              <w:jc w:val="center"/>
            </w:pPr>
            <w:r w:rsidRPr="00E864BF">
              <w:t>30.9</w:t>
            </w:r>
          </w:p>
        </w:tc>
        <w:tc>
          <w:tcPr>
            <w:tcW w:w="1007" w:type="dxa"/>
            <w:vAlign w:val="center"/>
            <w:hideMark/>
          </w:tcPr>
          <w:p w14:paraId="6ECACF49" w14:textId="77777777" w:rsidR="00283E74" w:rsidRPr="00E864BF" w:rsidRDefault="00283E74" w:rsidP="00055EB8">
            <w:pPr>
              <w:jc w:val="center"/>
              <w:rPr>
                <w:b/>
              </w:rPr>
            </w:pPr>
            <w:r w:rsidRPr="00E864BF">
              <w:rPr>
                <w:b/>
              </w:rPr>
              <w:t>53.7</w:t>
            </w:r>
          </w:p>
        </w:tc>
      </w:tr>
      <w:tr w:rsidR="00283E74" w:rsidRPr="00E864BF" w14:paraId="14873C9E" w14:textId="77777777" w:rsidTr="00DA19B8">
        <w:trPr>
          <w:trHeight w:val="791"/>
        </w:trPr>
        <w:tc>
          <w:tcPr>
            <w:tcW w:w="5665" w:type="dxa"/>
            <w:hideMark/>
          </w:tcPr>
          <w:p w14:paraId="282B91BC" w14:textId="31FD3EFD" w:rsidR="00283E74" w:rsidRPr="00E864BF" w:rsidRDefault="00283E74" w:rsidP="00055EB8">
            <w:r w:rsidRPr="00E864BF">
              <w:t>... check the Prescription Drug Monitoring data base for previous opioid prescriptions given to the patient prior to prescribing an opioid? (n=1113)</w:t>
            </w:r>
          </w:p>
        </w:tc>
        <w:tc>
          <w:tcPr>
            <w:tcW w:w="990" w:type="dxa"/>
            <w:vAlign w:val="center"/>
            <w:hideMark/>
          </w:tcPr>
          <w:p w14:paraId="2A82976A" w14:textId="77777777" w:rsidR="00283E74" w:rsidRPr="00E864BF" w:rsidRDefault="00283E74" w:rsidP="00055EB8">
            <w:pPr>
              <w:jc w:val="center"/>
            </w:pPr>
            <w:r w:rsidRPr="00E864BF">
              <w:t>12.0</w:t>
            </w:r>
          </w:p>
        </w:tc>
        <w:tc>
          <w:tcPr>
            <w:tcW w:w="1170" w:type="dxa"/>
            <w:vAlign w:val="center"/>
            <w:hideMark/>
          </w:tcPr>
          <w:p w14:paraId="6EF7873C" w14:textId="77777777" w:rsidR="00283E74" w:rsidRPr="00E864BF" w:rsidRDefault="00283E74" w:rsidP="00055EB8">
            <w:pPr>
              <w:jc w:val="center"/>
            </w:pPr>
            <w:r w:rsidRPr="00E864BF">
              <w:t>10.7</w:t>
            </w:r>
          </w:p>
        </w:tc>
        <w:tc>
          <w:tcPr>
            <w:tcW w:w="1104" w:type="dxa"/>
            <w:vAlign w:val="center"/>
            <w:hideMark/>
          </w:tcPr>
          <w:p w14:paraId="290BFED0" w14:textId="77777777" w:rsidR="00283E74" w:rsidRPr="00E864BF" w:rsidRDefault="00283E74" w:rsidP="00055EB8">
            <w:pPr>
              <w:jc w:val="center"/>
            </w:pPr>
            <w:r w:rsidRPr="00E864BF">
              <w:t>26.9</w:t>
            </w:r>
          </w:p>
        </w:tc>
        <w:tc>
          <w:tcPr>
            <w:tcW w:w="1007" w:type="dxa"/>
            <w:vAlign w:val="center"/>
            <w:hideMark/>
          </w:tcPr>
          <w:p w14:paraId="4C3B2856" w14:textId="77777777" w:rsidR="00283E74" w:rsidRPr="00E864BF" w:rsidRDefault="00283E74" w:rsidP="00055EB8">
            <w:pPr>
              <w:jc w:val="center"/>
              <w:rPr>
                <w:b/>
              </w:rPr>
            </w:pPr>
            <w:r w:rsidRPr="00E864BF">
              <w:rPr>
                <w:b/>
              </w:rPr>
              <w:t>50.4</w:t>
            </w:r>
          </w:p>
        </w:tc>
      </w:tr>
      <w:tr w:rsidR="00283E74" w:rsidRPr="00E864BF" w14:paraId="60EA05D7" w14:textId="77777777" w:rsidTr="00DA19B8">
        <w:trPr>
          <w:trHeight w:val="299"/>
        </w:trPr>
        <w:tc>
          <w:tcPr>
            <w:tcW w:w="5665" w:type="dxa"/>
            <w:hideMark/>
          </w:tcPr>
          <w:p w14:paraId="232D36EB" w14:textId="7C7BCFB0" w:rsidR="00283E74" w:rsidRPr="00E864BF" w:rsidRDefault="00283E74" w:rsidP="00055EB8">
            <w:r w:rsidRPr="00E864BF">
              <w:t>... ask a delegate to pull/run a PMP report on a patient? (n=1113)</w:t>
            </w:r>
          </w:p>
        </w:tc>
        <w:tc>
          <w:tcPr>
            <w:tcW w:w="990" w:type="dxa"/>
            <w:vAlign w:val="center"/>
            <w:hideMark/>
          </w:tcPr>
          <w:p w14:paraId="18A08DB8" w14:textId="77777777" w:rsidR="00283E74" w:rsidRPr="00E864BF" w:rsidRDefault="00283E74" w:rsidP="00055EB8">
            <w:pPr>
              <w:jc w:val="center"/>
              <w:rPr>
                <w:b/>
              </w:rPr>
            </w:pPr>
            <w:r w:rsidRPr="00E864BF">
              <w:rPr>
                <w:b/>
              </w:rPr>
              <w:t>57.5</w:t>
            </w:r>
          </w:p>
        </w:tc>
        <w:tc>
          <w:tcPr>
            <w:tcW w:w="1170" w:type="dxa"/>
            <w:vAlign w:val="center"/>
            <w:hideMark/>
          </w:tcPr>
          <w:p w14:paraId="62699619" w14:textId="77777777" w:rsidR="00283E74" w:rsidRPr="00E864BF" w:rsidRDefault="00283E74" w:rsidP="00055EB8">
            <w:pPr>
              <w:jc w:val="center"/>
            </w:pPr>
            <w:r w:rsidRPr="00E864BF">
              <w:t>8.7</w:t>
            </w:r>
          </w:p>
        </w:tc>
        <w:tc>
          <w:tcPr>
            <w:tcW w:w="1104" w:type="dxa"/>
            <w:vAlign w:val="center"/>
            <w:hideMark/>
          </w:tcPr>
          <w:p w14:paraId="07B01726" w14:textId="77777777" w:rsidR="00283E74" w:rsidRPr="00E864BF" w:rsidRDefault="00283E74" w:rsidP="00055EB8">
            <w:pPr>
              <w:jc w:val="center"/>
            </w:pPr>
            <w:r w:rsidRPr="00E864BF">
              <w:t>15.5</w:t>
            </w:r>
          </w:p>
        </w:tc>
        <w:tc>
          <w:tcPr>
            <w:tcW w:w="1007" w:type="dxa"/>
            <w:vAlign w:val="center"/>
            <w:hideMark/>
          </w:tcPr>
          <w:p w14:paraId="0974CD06" w14:textId="77777777" w:rsidR="00283E74" w:rsidRPr="00E864BF" w:rsidRDefault="00283E74" w:rsidP="00055EB8">
            <w:pPr>
              <w:jc w:val="center"/>
            </w:pPr>
            <w:r w:rsidRPr="00E864BF">
              <w:t>18.3</w:t>
            </w:r>
          </w:p>
        </w:tc>
      </w:tr>
      <w:tr w:rsidR="00283E74" w:rsidRPr="00E864BF" w14:paraId="2C43003E" w14:textId="77777777" w:rsidTr="00DA19B8">
        <w:trPr>
          <w:trHeight w:val="569"/>
        </w:trPr>
        <w:tc>
          <w:tcPr>
            <w:tcW w:w="5665" w:type="dxa"/>
            <w:hideMark/>
          </w:tcPr>
          <w:p w14:paraId="0CEEFED2" w14:textId="669FFE23" w:rsidR="00283E74" w:rsidRPr="00E864BF" w:rsidRDefault="00283E74" w:rsidP="00055EB8">
            <w:r w:rsidRPr="00E864BF">
              <w:t>... ask a delegate to review the PMP report and let you know if there are concerns? (n=1113)</w:t>
            </w:r>
          </w:p>
        </w:tc>
        <w:tc>
          <w:tcPr>
            <w:tcW w:w="990" w:type="dxa"/>
            <w:vAlign w:val="center"/>
            <w:hideMark/>
          </w:tcPr>
          <w:p w14:paraId="47B27F7A" w14:textId="77777777" w:rsidR="00283E74" w:rsidRPr="00E864BF" w:rsidRDefault="00283E74" w:rsidP="00055EB8">
            <w:pPr>
              <w:jc w:val="center"/>
              <w:rPr>
                <w:b/>
              </w:rPr>
            </w:pPr>
            <w:r w:rsidRPr="00E864BF">
              <w:rPr>
                <w:b/>
              </w:rPr>
              <w:t>70.8</w:t>
            </w:r>
          </w:p>
        </w:tc>
        <w:tc>
          <w:tcPr>
            <w:tcW w:w="1170" w:type="dxa"/>
            <w:vAlign w:val="center"/>
            <w:hideMark/>
          </w:tcPr>
          <w:p w14:paraId="25D14636" w14:textId="77777777" w:rsidR="00283E74" w:rsidRPr="00E864BF" w:rsidRDefault="00283E74" w:rsidP="00055EB8">
            <w:pPr>
              <w:jc w:val="center"/>
            </w:pPr>
            <w:r w:rsidRPr="00E864BF">
              <w:t>7.7</w:t>
            </w:r>
          </w:p>
        </w:tc>
        <w:tc>
          <w:tcPr>
            <w:tcW w:w="1104" w:type="dxa"/>
            <w:vAlign w:val="center"/>
            <w:hideMark/>
          </w:tcPr>
          <w:p w14:paraId="687F45C1" w14:textId="77777777" w:rsidR="00283E74" w:rsidRPr="00E864BF" w:rsidRDefault="00283E74" w:rsidP="00055EB8">
            <w:pPr>
              <w:jc w:val="center"/>
            </w:pPr>
            <w:r w:rsidRPr="00E864BF">
              <w:t>10.3</w:t>
            </w:r>
          </w:p>
        </w:tc>
        <w:tc>
          <w:tcPr>
            <w:tcW w:w="1007" w:type="dxa"/>
            <w:vAlign w:val="center"/>
            <w:hideMark/>
          </w:tcPr>
          <w:p w14:paraId="75A3E988" w14:textId="77777777" w:rsidR="00283E74" w:rsidRPr="00E864BF" w:rsidRDefault="00283E74" w:rsidP="00055EB8">
            <w:pPr>
              <w:jc w:val="center"/>
            </w:pPr>
            <w:r w:rsidRPr="00E864BF">
              <w:t>11.1</w:t>
            </w:r>
          </w:p>
        </w:tc>
      </w:tr>
      <w:tr w:rsidR="00283E74" w:rsidRPr="00E864BF" w14:paraId="53F8900E" w14:textId="77777777" w:rsidTr="00DA19B8">
        <w:trPr>
          <w:trHeight w:val="299"/>
        </w:trPr>
        <w:tc>
          <w:tcPr>
            <w:tcW w:w="5665" w:type="dxa"/>
            <w:hideMark/>
          </w:tcPr>
          <w:p w14:paraId="216D0B7D" w14:textId="56324AB2" w:rsidR="00283E74" w:rsidRPr="00E864BF" w:rsidRDefault="00283E74" w:rsidP="00055EB8">
            <w:r w:rsidRPr="00E864BF">
              <w:t>... require a urine test prior to prescribing opioids? (n=1113)</w:t>
            </w:r>
          </w:p>
        </w:tc>
        <w:tc>
          <w:tcPr>
            <w:tcW w:w="990" w:type="dxa"/>
            <w:vAlign w:val="center"/>
            <w:hideMark/>
          </w:tcPr>
          <w:p w14:paraId="6F5E8064" w14:textId="77777777" w:rsidR="00283E74" w:rsidRPr="00E864BF" w:rsidRDefault="00283E74" w:rsidP="00055EB8">
            <w:pPr>
              <w:jc w:val="center"/>
              <w:rPr>
                <w:b/>
              </w:rPr>
            </w:pPr>
            <w:r w:rsidRPr="00E864BF">
              <w:rPr>
                <w:b/>
              </w:rPr>
              <w:t>47.8</w:t>
            </w:r>
          </w:p>
        </w:tc>
        <w:tc>
          <w:tcPr>
            <w:tcW w:w="1170" w:type="dxa"/>
            <w:vAlign w:val="center"/>
            <w:hideMark/>
          </w:tcPr>
          <w:p w14:paraId="17706F32" w14:textId="77777777" w:rsidR="00283E74" w:rsidRPr="00E864BF" w:rsidRDefault="00283E74" w:rsidP="00055EB8">
            <w:pPr>
              <w:jc w:val="center"/>
            </w:pPr>
            <w:r w:rsidRPr="00E864BF">
              <w:t>14.2</w:t>
            </w:r>
          </w:p>
        </w:tc>
        <w:tc>
          <w:tcPr>
            <w:tcW w:w="1104" w:type="dxa"/>
            <w:vAlign w:val="center"/>
            <w:hideMark/>
          </w:tcPr>
          <w:p w14:paraId="4F66962C" w14:textId="77777777" w:rsidR="00283E74" w:rsidRPr="00E864BF" w:rsidRDefault="00283E74" w:rsidP="00055EB8">
            <w:pPr>
              <w:jc w:val="center"/>
            </w:pPr>
            <w:r w:rsidRPr="00E864BF">
              <w:t>19.6</w:t>
            </w:r>
          </w:p>
        </w:tc>
        <w:tc>
          <w:tcPr>
            <w:tcW w:w="1007" w:type="dxa"/>
            <w:vAlign w:val="center"/>
            <w:hideMark/>
          </w:tcPr>
          <w:p w14:paraId="2D9BFAFD" w14:textId="77777777" w:rsidR="00283E74" w:rsidRPr="00E864BF" w:rsidRDefault="00283E74" w:rsidP="00055EB8">
            <w:pPr>
              <w:jc w:val="center"/>
            </w:pPr>
            <w:r w:rsidRPr="00E864BF">
              <w:t>18.4</w:t>
            </w:r>
          </w:p>
        </w:tc>
      </w:tr>
      <w:tr w:rsidR="00283E74" w:rsidRPr="00E864BF" w14:paraId="4C052766" w14:textId="77777777" w:rsidTr="00DA19B8">
        <w:trPr>
          <w:trHeight w:val="569"/>
        </w:trPr>
        <w:tc>
          <w:tcPr>
            <w:tcW w:w="5665" w:type="dxa"/>
            <w:hideMark/>
          </w:tcPr>
          <w:p w14:paraId="01BB4241" w14:textId="59F6D49D" w:rsidR="00283E74" w:rsidRPr="00E864BF" w:rsidRDefault="00283E74" w:rsidP="00055EB8">
            <w:r w:rsidRPr="00E864BF">
              <w:t>... provide a prescription for naloxone/Narcan at the same time? (n=1110)</w:t>
            </w:r>
          </w:p>
        </w:tc>
        <w:tc>
          <w:tcPr>
            <w:tcW w:w="990" w:type="dxa"/>
            <w:vAlign w:val="center"/>
            <w:hideMark/>
          </w:tcPr>
          <w:p w14:paraId="07E970F0" w14:textId="77777777" w:rsidR="00283E74" w:rsidRPr="00E864BF" w:rsidRDefault="00283E74" w:rsidP="00055EB8">
            <w:pPr>
              <w:jc w:val="center"/>
              <w:rPr>
                <w:b/>
              </w:rPr>
            </w:pPr>
            <w:r w:rsidRPr="00E864BF">
              <w:rPr>
                <w:b/>
              </w:rPr>
              <w:t>75.9</w:t>
            </w:r>
          </w:p>
        </w:tc>
        <w:tc>
          <w:tcPr>
            <w:tcW w:w="1170" w:type="dxa"/>
            <w:vAlign w:val="center"/>
            <w:hideMark/>
          </w:tcPr>
          <w:p w14:paraId="219E58F2" w14:textId="77777777" w:rsidR="00283E74" w:rsidRPr="00E864BF" w:rsidRDefault="00283E74" w:rsidP="00055EB8">
            <w:pPr>
              <w:jc w:val="center"/>
            </w:pPr>
            <w:r w:rsidRPr="00E864BF">
              <w:t>10.7</w:t>
            </w:r>
          </w:p>
        </w:tc>
        <w:tc>
          <w:tcPr>
            <w:tcW w:w="1104" w:type="dxa"/>
            <w:vAlign w:val="center"/>
            <w:hideMark/>
          </w:tcPr>
          <w:p w14:paraId="52C6F766" w14:textId="77777777" w:rsidR="00283E74" w:rsidRPr="00E864BF" w:rsidRDefault="00283E74" w:rsidP="00055EB8">
            <w:pPr>
              <w:jc w:val="center"/>
            </w:pPr>
            <w:r w:rsidRPr="00E864BF">
              <w:t>8.1</w:t>
            </w:r>
          </w:p>
        </w:tc>
        <w:tc>
          <w:tcPr>
            <w:tcW w:w="1007" w:type="dxa"/>
            <w:vAlign w:val="center"/>
            <w:hideMark/>
          </w:tcPr>
          <w:p w14:paraId="360DD730" w14:textId="77777777" w:rsidR="00283E74" w:rsidRPr="00E864BF" w:rsidRDefault="00283E74" w:rsidP="00055EB8">
            <w:pPr>
              <w:jc w:val="center"/>
            </w:pPr>
            <w:r w:rsidRPr="00E864BF">
              <w:t>5.2</w:t>
            </w:r>
          </w:p>
        </w:tc>
      </w:tr>
    </w:tbl>
    <w:p w14:paraId="3F68740B" w14:textId="075E3A50" w:rsidR="00283E74" w:rsidRPr="00DA19B8" w:rsidRDefault="00E864BF" w:rsidP="00D20425">
      <w:pPr>
        <w:spacing w:after="0"/>
        <w:rPr>
          <w:rFonts w:ascii="Arial" w:hAnsi="Arial" w:cs="Arial"/>
        </w:rPr>
      </w:pPr>
      <w:r w:rsidRPr="00DA19B8">
        <w:rPr>
          <w:rFonts w:ascii="Arial" w:hAnsi="Arial" w:cs="Arial"/>
        </w:rPr>
        <w:lastRenderedPageBreak/>
        <w:t xml:space="preserve">Most prescribers (82%) indicated they were very or somewhat concerned about the use of opioids in their patients. </w:t>
      </w:r>
    </w:p>
    <w:p w14:paraId="364DE213" w14:textId="44EFC4DC" w:rsidR="00283E74" w:rsidRDefault="00283E74" w:rsidP="00B0254B">
      <w:r>
        <w:rPr>
          <w:noProof/>
        </w:rPr>
        <w:drawing>
          <wp:inline distT="0" distB="0" distL="0" distR="0" wp14:anchorId="7C108969" wp14:editId="1D59E937">
            <wp:extent cx="5867400" cy="3375660"/>
            <wp:effectExtent l="0" t="0" r="0" b="15240"/>
            <wp:docPr id="10" name="Chart 10">
              <a:extLst xmlns:a="http://schemas.openxmlformats.org/drawingml/2006/main">
                <a:ext uri="{FF2B5EF4-FFF2-40B4-BE49-F238E27FC236}">
                  <a16:creationId xmlns:a16="http://schemas.microsoft.com/office/drawing/2014/main" id="{04D9B797-2FAF-4652-B014-2EBF37CC5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E9ECD8" w14:textId="34B41F8B" w:rsidR="00B0254B" w:rsidRPr="00DA19B8" w:rsidRDefault="00B0254B" w:rsidP="00B0254B">
      <w:pPr>
        <w:rPr>
          <w:rFonts w:ascii="Arial" w:hAnsi="Arial" w:cs="Arial"/>
        </w:rPr>
      </w:pPr>
      <w:r w:rsidRPr="00DA19B8">
        <w:rPr>
          <w:rFonts w:ascii="Arial" w:hAnsi="Arial" w:cs="Arial"/>
        </w:rPr>
        <w:t>We asked prescribers if they spoke to their patients about specific topics related to opioid use.  Prescribers were very good about discussing the dangers of mixing opioids with alcohol and other drugs, the dangers of sharing opioids, and proper storage of opioids.  Prescribers were less likely to discuss proper disposal of opioids, how to recognize the signs of addi</w:t>
      </w:r>
      <w:r w:rsidR="004D4375">
        <w:rPr>
          <w:rFonts w:ascii="Arial" w:hAnsi="Arial" w:cs="Arial"/>
        </w:rPr>
        <w:t>c</w:t>
      </w:r>
      <w:r w:rsidRPr="00DA19B8">
        <w:rPr>
          <w:rFonts w:ascii="Arial" w:hAnsi="Arial" w:cs="Arial"/>
        </w:rPr>
        <w:t xml:space="preserve">tion or how to use naloxone.  </w:t>
      </w:r>
    </w:p>
    <w:tbl>
      <w:tblPr>
        <w:tblStyle w:val="TableGrid"/>
        <w:tblpPr w:leftFromText="180" w:rightFromText="180" w:vertAnchor="text" w:horzAnchor="margin" w:tblpY="44"/>
        <w:tblW w:w="8645" w:type="dxa"/>
        <w:tblLook w:val="04A0" w:firstRow="1" w:lastRow="0" w:firstColumn="1" w:lastColumn="0" w:noHBand="0" w:noVBand="1"/>
      </w:tblPr>
      <w:tblGrid>
        <w:gridCol w:w="3931"/>
        <w:gridCol w:w="1064"/>
        <w:gridCol w:w="1267"/>
        <w:gridCol w:w="1231"/>
        <w:gridCol w:w="1152"/>
      </w:tblGrid>
      <w:tr w:rsidR="00B0254B" w:rsidRPr="00B0254B" w14:paraId="5268D3D8" w14:textId="77777777" w:rsidTr="00E77087">
        <w:trPr>
          <w:trHeight w:val="387"/>
        </w:trPr>
        <w:tc>
          <w:tcPr>
            <w:tcW w:w="3931" w:type="dxa"/>
            <w:vMerge w:val="restart"/>
            <w:vAlign w:val="center"/>
          </w:tcPr>
          <w:p w14:paraId="76416279" w14:textId="77777777" w:rsidR="00B0254B" w:rsidRPr="00B0254B" w:rsidRDefault="00B0254B" w:rsidP="00B0254B">
            <w:pPr>
              <w:jc w:val="center"/>
              <w:rPr>
                <w:b/>
                <w:bCs/>
              </w:rPr>
            </w:pPr>
            <w:r w:rsidRPr="00B0254B">
              <w:rPr>
                <w:b/>
                <w:bCs/>
              </w:rPr>
              <w:t>When prescribing opioids, how likely are you personally to talk to your patients about the following (n=1096)</w:t>
            </w:r>
          </w:p>
        </w:tc>
        <w:tc>
          <w:tcPr>
            <w:tcW w:w="4714" w:type="dxa"/>
            <w:gridSpan w:val="4"/>
            <w:vAlign w:val="center"/>
          </w:tcPr>
          <w:p w14:paraId="456BC4C7" w14:textId="77777777" w:rsidR="00B0254B" w:rsidRPr="00B0254B" w:rsidRDefault="00B0254B" w:rsidP="00B0254B">
            <w:pPr>
              <w:jc w:val="center"/>
              <w:rPr>
                <w:b/>
                <w:bCs/>
              </w:rPr>
            </w:pPr>
            <w:r>
              <w:rPr>
                <w:b/>
                <w:bCs/>
              </w:rPr>
              <w:t>Percent</w:t>
            </w:r>
          </w:p>
        </w:tc>
      </w:tr>
      <w:tr w:rsidR="00B0254B" w:rsidRPr="00B0254B" w14:paraId="1E8B723D" w14:textId="77777777" w:rsidTr="00E77087">
        <w:trPr>
          <w:trHeight w:val="595"/>
        </w:trPr>
        <w:tc>
          <w:tcPr>
            <w:tcW w:w="3931" w:type="dxa"/>
            <w:vMerge/>
            <w:vAlign w:val="center"/>
            <w:hideMark/>
          </w:tcPr>
          <w:p w14:paraId="1A93DF3C" w14:textId="77777777" w:rsidR="00B0254B" w:rsidRPr="00B0254B" w:rsidRDefault="00B0254B" w:rsidP="00B0254B">
            <w:pPr>
              <w:jc w:val="center"/>
              <w:rPr>
                <w:b/>
                <w:bCs/>
              </w:rPr>
            </w:pPr>
          </w:p>
        </w:tc>
        <w:tc>
          <w:tcPr>
            <w:tcW w:w="1064" w:type="dxa"/>
            <w:vAlign w:val="center"/>
            <w:hideMark/>
          </w:tcPr>
          <w:p w14:paraId="35E7CB80" w14:textId="77777777" w:rsidR="00B0254B" w:rsidRPr="00B0254B" w:rsidRDefault="00B0254B" w:rsidP="00B0254B">
            <w:pPr>
              <w:jc w:val="center"/>
              <w:rPr>
                <w:b/>
                <w:bCs/>
              </w:rPr>
            </w:pPr>
            <w:r w:rsidRPr="00B0254B">
              <w:rPr>
                <w:b/>
                <w:bCs/>
              </w:rPr>
              <w:t>Very unlikely</w:t>
            </w:r>
          </w:p>
        </w:tc>
        <w:tc>
          <w:tcPr>
            <w:tcW w:w="1267" w:type="dxa"/>
            <w:vAlign w:val="center"/>
            <w:hideMark/>
          </w:tcPr>
          <w:p w14:paraId="1876CB03" w14:textId="77777777" w:rsidR="00B0254B" w:rsidRPr="00B0254B" w:rsidRDefault="00B0254B" w:rsidP="00B0254B">
            <w:pPr>
              <w:jc w:val="center"/>
              <w:rPr>
                <w:b/>
                <w:bCs/>
              </w:rPr>
            </w:pPr>
            <w:r w:rsidRPr="00B0254B">
              <w:rPr>
                <w:b/>
                <w:bCs/>
              </w:rPr>
              <w:t>Somewhat unlikely</w:t>
            </w:r>
          </w:p>
        </w:tc>
        <w:tc>
          <w:tcPr>
            <w:tcW w:w="1231" w:type="dxa"/>
            <w:vAlign w:val="center"/>
            <w:hideMark/>
          </w:tcPr>
          <w:p w14:paraId="2056FFF1" w14:textId="77777777" w:rsidR="00B0254B" w:rsidRPr="00B0254B" w:rsidRDefault="00B0254B" w:rsidP="00B0254B">
            <w:pPr>
              <w:jc w:val="center"/>
              <w:rPr>
                <w:b/>
                <w:bCs/>
              </w:rPr>
            </w:pPr>
            <w:r w:rsidRPr="00B0254B">
              <w:rPr>
                <w:b/>
                <w:bCs/>
              </w:rPr>
              <w:t>Somewhat likely</w:t>
            </w:r>
          </w:p>
        </w:tc>
        <w:tc>
          <w:tcPr>
            <w:tcW w:w="1151" w:type="dxa"/>
            <w:vAlign w:val="center"/>
            <w:hideMark/>
          </w:tcPr>
          <w:p w14:paraId="44A58FD3" w14:textId="77777777" w:rsidR="00B0254B" w:rsidRPr="00B0254B" w:rsidRDefault="00B0254B" w:rsidP="00B0254B">
            <w:pPr>
              <w:jc w:val="center"/>
              <w:rPr>
                <w:b/>
                <w:bCs/>
              </w:rPr>
            </w:pPr>
            <w:r w:rsidRPr="00B0254B">
              <w:rPr>
                <w:b/>
                <w:bCs/>
              </w:rPr>
              <w:t>Very likely</w:t>
            </w:r>
          </w:p>
        </w:tc>
      </w:tr>
      <w:tr w:rsidR="00B0254B" w:rsidRPr="00CE1ADD" w14:paraId="74887573" w14:textId="77777777" w:rsidTr="00E77087">
        <w:trPr>
          <w:trHeight w:val="516"/>
        </w:trPr>
        <w:tc>
          <w:tcPr>
            <w:tcW w:w="3931" w:type="dxa"/>
            <w:hideMark/>
          </w:tcPr>
          <w:p w14:paraId="66AA46CE" w14:textId="77777777" w:rsidR="00B0254B" w:rsidRPr="00CE1ADD" w:rsidRDefault="00B0254B" w:rsidP="00B0254B">
            <w:pPr>
              <w:rPr>
                <w:bCs/>
              </w:rPr>
            </w:pPr>
            <w:r w:rsidRPr="00CE1ADD">
              <w:rPr>
                <w:bCs/>
              </w:rPr>
              <w:t>Proper disposal of unused/expired medication (especially opioids)</w:t>
            </w:r>
            <w:r>
              <w:rPr>
                <w:bCs/>
              </w:rPr>
              <w:t>.</w:t>
            </w:r>
          </w:p>
        </w:tc>
        <w:tc>
          <w:tcPr>
            <w:tcW w:w="1064" w:type="dxa"/>
            <w:vAlign w:val="center"/>
            <w:hideMark/>
          </w:tcPr>
          <w:p w14:paraId="2D6B32F7" w14:textId="77777777" w:rsidR="00B0254B" w:rsidRPr="00CE1ADD" w:rsidRDefault="00B0254B" w:rsidP="00B0254B">
            <w:pPr>
              <w:tabs>
                <w:tab w:val="decimal" w:pos="510"/>
              </w:tabs>
              <w:rPr>
                <w:bCs/>
              </w:rPr>
            </w:pPr>
            <w:r w:rsidRPr="00CE1ADD">
              <w:rPr>
                <w:bCs/>
              </w:rPr>
              <w:t>21.4</w:t>
            </w:r>
          </w:p>
        </w:tc>
        <w:tc>
          <w:tcPr>
            <w:tcW w:w="1267" w:type="dxa"/>
            <w:vAlign w:val="center"/>
            <w:hideMark/>
          </w:tcPr>
          <w:p w14:paraId="048EF750" w14:textId="77777777" w:rsidR="00B0254B" w:rsidRPr="00CE1ADD" w:rsidRDefault="00B0254B" w:rsidP="00B0254B">
            <w:pPr>
              <w:tabs>
                <w:tab w:val="decimal" w:pos="594"/>
              </w:tabs>
              <w:rPr>
                <w:bCs/>
              </w:rPr>
            </w:pPr>
            <w:r w:rsidRPr="00CE1ADD">
              <w:rPr>
                <w:bCs/>
              </w:rPr>
              <w:t>20.3</w:t>
            </w:r>
          </w:p>
        </w:tc>
        <w:tc>
          <w:tcPr>
            <w:tcW w:w="1231" w:type="dxa"/>
            <w:vAlign w:val="center"/>
            <w:hideMark/>
          </w:tcPr>
          <w:p w14:paraId="7BB279C5" w14:textId="77777777" w:rsidR="00B0254B" w:rsidRPr="00CE1ADD" w:rsidRDefault="00B0254B" w:rsidP="00B0254B">
            <w:pPr>
              <w:tabs>
                <w:tab w:val="decimal" w:pos="552"/>
              </w:tabs>
              <w:rPr>
                <w:bCs/>
              </w:rPr>
            </w:pPr>
            <w:r w:rsidRPr="00CE1ADD">
              <w:rPr>
                <w:bCs/>
              </w:rPr>
              <w:t>28.3</w:t>
            </w:r>
          </w:p>
        </w:tc>
        <w:tc>
          <w:tcPr>
            <w:tcW w:w="1151" w:type="dxa"/>
            <w:vAlign w:val="center"/>
            <w:hideMark/>
          </w:tcPr>
          <w:p w14:paraId="08F6863D" w14:textId="77777777" w:rsidR="00B0254B" w:rsidRPr="00B0254B" w:rsidRDefault="00B0254B" w:rsidP="00B0254B">
            <w:pPr>
              <w:tabs>
                <w:tab w:val="decimal" w:pos="510"/>
              </w:tabs>
              <w:rPr>
                <w:b/>
                <w:bCs/>
              </w:rPr>
            </w:pPr>
            <w:r w:rsidRPr="00B0254B">
              <w:rPr>
                <w:b/>
                <w:bCs/>
              </w:rPr>
              <w:t>29.9</w:t>
            </w:r>
          </w:p>
        </w:tc>
      </w:tr>
      <w:tr w:rsidR="00B0254B" w:rsidRPr="00CE1ADD" w14:paraId="5BB7E652" w14:textId="77777777" w:rsidTr="00E77087">
        <w:trPr>
          <w:trHeight w:val="264"/>
        </w:trPr>
        <w:tc>
          <w:tcPr>
            <w:tcW w:w="3931" w:type="dxa"/>
            <w:hideMark/>
          </w:tcPr>
          <w:p w14:paraId="320EABD2" w14:textId="77777777" w:rsidR="00B0254B" w:rsidRPr="00CE1ADD" w:rsidRDefault="00B0254B" w:rsidP="00B0254B">
            <w:pPr>
              <w:rPr>
                <w:bCs/>
              </w:rPr>
            </w:pPr>
            <w:r w:rsidRPr="00CE1ADD">
              <w:rPr>
                <w:bCs/>
              </w:rPr>
              <w:t>Safe storage of prescription drugs (especially opioids) at home</w:t>
            </w:r>
            <w:r>
              <w:rPr>
                <w:bCs/>
              </w:rPr>
              <w:t>.</w:t>
            </w:r>
          </w:p>
        </w:tc>
        <w:tc>
          <w:tcPr>
            <w:tcW w:w="1064" w:type="dxa"/>
            <w:vAlign w:val="center"/>
            <w:hideMark/>
          </w:tcPr>
          <w:p w14:paraId="77E2789E" w14:textId="77777777" w:rsidR="00B0254B" w:rsidRPr="00CE1ADD" w:rsidRDefault="00B0254B" w:rsidP="00B0254B">
            <w:pPr>
              <w:tabs>
                <w:tab w:val="decimal" w:pos="510"/>
              </w:tabs>
              <w:rPr>
                <w:bCs/>
              </w:rPr>
            </w:pPr>
            <w:r w:rsidRPr="00CE1ADD">
              <w:rPr>
                <w:bCs/>
              </w:rPr>
              <w:t>14.7</w:t>
            </w:r>
          </w:p>
        </w:tc>
        <w:tc>
          <w:tcPr>
            <w:tcW w:w="1267" w:type="dxa"/>
            <w:vAlign w:val="center"/>
            <w:hideMark/>
          </w:tcPr>
          <w:p w14:paraId="463A43BA" w14:textId="77777777" w:rsidR="00B0254B" w:rsidRPr="00CE1ADD" w:rsidRDefault="00B0254B" w:rsidP="00B0254B">
            <w:pPr>
              <w:tabs>
                <w:tab w:val="decimal" w:pos="594"/>
              </w:tabs>
              <w:rPr>
                <w:bCs/>
              </w:rPr>
            </w:pPr>
            <w:r w:rsidRPr="00CE1ADD">
              <w:rPr>
                <w:bCs/>
              </w:rPr>
              <w:t>13</w:t>
            </w:r>
            <w:r>
              <w:rPr>
                <w:bCs/>
              </w:rPr>
              <w:t>.0</w:t>
            </w:r>
          </w:p>
        </w:tc>
        <w:tc>
          <w:tcPr>
            <w:tcW w:w="1231" w:type="dxa"/>
            <w:vAlign w:val="center"/>
            <w:hideMark/>
          </w:tcPr>
          <w:p w14:paraId="44451A00" w14:textId="77777777" w:rsidR="00B0254B" w:rsidRPr="00CE1ADD" w:rsidRDefault="00B0254B" w:rsidP="00B0254B">
            <w:pPr>
              <w:tabs>
                <w:tab w:val="decimal" w:pos="552"/>
              </w:tabs>
              <w:rPr>
                <w:bCs/>
              </w:rPr>
            </w:pPr>
            <w:r w:rsidRPr="00CE1ADD">
              <w:rPr>
                <w:bCs/>
              </w:rPr>
              <w:t>26</w:t>
            </w:r>
            <w:r>
              <w:rPr>
                <w:bCs/>
              </w:rPr>
              <w:t>.0</w:t>
            </w:r>
          </w:p>
        </w:tc>
        <w:tc>
          <w:tcPr>
            <w:tcW w:w="1151" w:type="dxa"/>
            <w:vAlign w:val="center"/>
            <w:hideMark/>
          </w:tcPr>
          <w:p w14:paraId="2A034D44" w14:textId="77777777" w:rsidR="00B0254B" w:rsidRPr="00B0254B" w:rsidRDefault="00B0254B" w:rsidP="00B0254B">
            <w:pPr>
              <w:tabs>
                <w:tab w:val="decimal" w:pos="510"/>
              </w:tabs>
              <w:rPr>
                <w:b/>
                <w:bCs/>
              </w:rPr>
            </w:pPr>
            <w:r w:rsidRPr="00B0254B">
              <w:rPr>
                <w:b/>
                <w:bCs/>
              </w:rPr>
              <w:t>46.4</w:t>
            </w:r>
          </w:p>
        </w:tc>
      </w:tr>
      <w:tr w:rsidR="00B0254B" w:rsidRPr="00CE1ADD" w14:paraId="3D469495" w14:textId="77777777" w:rsidTr="00E77087">
        <w:trPr>
          <w:trHeight w:val="529"/>
        </w:trPr>
        <w:tc>
          <w:tcPr>
            <w:tcW w:w="3931" w:type="dxa"/>
            <w:hideMark/>
          </w:tcPr>
          <w:p w14:paraId="390BAF9B" w14:textId="2D7B2D68" w:rsidR="00B0254B" w:rsidRPr="00CE1ADD" w:rsidRDefault="00B0254B" w:rsidP="00B0254B">
            <w:pPr>
              <w:rPr>
                <w:bCs/>
              </w:rPr>
            </w:pPr>
            <w:r w:rsidRPr="00CE1ADD">
              <w:rPr>
                <w:bCs/>
              </w:rPr>
              <w:t>The dangers of mixing prescription drugs (especially opioids) with alcohol and other drugs (e.g., benzodiaz</w:t>
            </w:r>
            <w:r w:rsidR="00753730">
              <w:rPr>
                <w:bCs/>
              </w:rPr>
              <w:t>e</w:t>
            </w:r>
            <w:r w:rsidRPr="00CE1ADD">
              <w:rPr>
                <w:bCs/>
              </w:rPr>
              <w:t>pines)</w:t>
            </w:r>
            <w:r>
              <w:rPr>
                <w:bCs/>
              </w:rPr>
              <w:t>.</w:t>
            </w:r>
          </w:p>
        </w:tc>
        <w:tc>
          <w:tcPr>
            <w:tcW w:w="1064" w:type="dxa"/>
            <w:vAlign w:val="center"/>
            <w:hideMark/>
          </w:tcPr>
          <w:p w14:paraId="105CA2A8" w14:textId="77777777" w:rsidR="00B0254B" w:rsidRPr="00CE1ADD" w:rsidRDefault="00B0254B" w:rsidP="00B0254B">
            <w:pPr>
              <w:tabs>
                <w:tab w:val="decimal" w:pos="510"/>
              </w:tabs>
              <w:rPr>
                <w:bCs/>
              </w:rPr>
            </w:pPr>
            <w:r w:rsidRPr="00CE1ADD">
              <w:rPr>
                <w:bCs/>
              </w:rPr>
              <w:t>4.1</w:t>
            </w:r>
          </w:p>
        </w:tc>
        <w:tc>
          <w:tcPr>
            <w:tcW w:w="1267" w:type="dxa"/>
            <w:vAlign w:val="center"/>
            <w:hideMark/>
          </w:tcPr>
          <w:p w14:paraId="4CD8B63C" w14:textId="77777777" w:rsidR="00B0254B" w:rsidRPr="00CE1ADD" w:rsidRDefault="00B0254B" w:rsidP="00B0254B">
            <w:pPr>
              <w:tabs>
                <w:tab w:val="decimal" w:pos="594"/>
              </w:tabs>
              <w:rPr>
                <w:bCs/>
              </w:rPr>
            </w:pPr>
            <w:r w:rsidRPr="00CE1ADD">
              <w:rPr>
                <w:bCs/>
              </w:rPr>
              <w:t>4.2</w:t>
            </w:r>
          </w:p>
        </w:tc>
        <w:tc>
          <w:tcPr>
            <w:tcW w:w="1231" w:type="dxa"/>
            <w:vAlign w:val="center"/>
            <w:hideMark/>
          </w:tcPr>
          <w:p w14:paraId="30D40645" w14:textId="77777777" w:rsidR="00B0254B" w:rsidRPr="00CE1ADD" w:rsidRDefault="00B0254B" w:rsidP="00B0254B">
            <w:pPr>
              <w:tabs>
                <w:tab w:val="decimal" w:pos="552"/>
              </w:tabs>
              <w:rPr>
                <w:bCs/>
              </w:rPr>
            </w:pPr>
            <w:r w:rsidRPr="00CE1ADD">
              <w:rPr>
                <w:bCs/>
              </w:rPr>
              <w:t>17.5</w:t>
            </w:r>
          </w:p>
        </w:tc>
        <w:tc>
          <w:tcPr>
            <w:tcW w:w="1151" w:type="dxa"/>
            <w:vAlign w:val="center"/>
            <w:hideMark/>
          </w:tcPr>
          <w:p w14:paraId="5101632D" w14:textId="77777777" w:rsidR="00B0254B" w:rsidRPr="00B0254B" w:rsidRDefault="00B0254B" w:rsidP="00B0254B">
            <w:pPr>
              <w:tabs>
                <w:tab w:val="decimal" w:pos="510"/>
              </w:tabs>
              <w:rPr>
                <w:b/>
                <w:bCs/>
              </w:rPr>
            </w:pPr>
            <w:r w:rsidRPr="00B0254B">
              <w:rPr>
                <w:b/>
                <w:bCs/>
              </w:rPr>
              <w:t>74.2</w:t>
            </w:r>
          </w:p>
        </w:tc>
      </w:tr>
      <w:tr w:rsidR="00B0254B" w:rsidRPr="00CE1ADD" w14:paraId="3DD40F0E" w14:textId="77777777" w:rsidTr="00E77087">
        <w:trPr>
          <w:trHeight w:val="529"/>
        </w:trPr>
        <w:tc>
          <w:tcPr>
            <w:tcW w:w="3931" w:type="dxa"/>
            <w:hideMark/>
          </w:tcPr>
          <w:p w14:paraId="57BEECCC" w14:textId="77777777" w:rsidR="00B0254B" w:rsidRPr="00CE1ADD" w:rsidRDefault="00B0254B" w:rsidP="00B0254B">
            <w:pPr>
              <w:rPr>
                <w:bCs/>
              </w:rPr>
            </w:pPr>
            <w:r w:rsidRPr="00CE1ADD">
              <w:rPr>
                <w:bCs/>
              </w:rPr>
              <w:t>The dangers of sharing prescriptions with other people to whom they are not prescribed (especially opioids)</w:t>
            </w:r>
          </w:p>
        </w:tc>
        <w:tc>
          <w:tcPr>
            <w:tcW w:w="1064" w:type="dxa"/>
            <w:vAlign w:val="center"/>
            <w:hideMark/>
          </w:tcPr>
          <w:p w14:paraId="528F31B0" w14:textId="77777777" w:rsidR="00B0254B" w:rsidRPr="00CE1ADD" w:rsidRDefault="00B0254B" w:rsidP="00B0254B">
            <w:pPr>
              <w:tabs>
                <w:tab w:val="decimal" w:pos="510"/>
              </w:tabs>
              <w:rPr>
                <w:bCs/>
              </w:rPr>
            </w:pPr>
            <w:r w:rsidRPr="00CE1ADD">
              <w:rPr>
                <w:bCs/>
              </w:rPr>
              <w:t>11.4</w:t>
            </w:r>
          </w:p>
        </w:tc>
        <w:tc>
          <w:tcPr>
            <w:tcW w:w="1267" w:type="dxa"/>
            <w:vAlign w:val="center"/>
            <w:hideMark/>
          </w:tcPr>
          <w:p w14:paraId="5A721623" w14:textId="77777777" w:rsidR="00B0254B" w:rsidRPr="00CE1ADD" w:rsidRDefault="00B0254B" w:rsidP="00B0254B">
            <w:pPr>
              <w:tabs>
                <w:tab w:val="decimal" w:pos="594"/>
              </w:tabs>
              <w:rPr>
                <w:bCs/>
              </w:rPr>
            </w:pPr>
            <w:r w:rsidRPr="00CE1ADD">
              <w:rPr>
                <w:bCs/>
              </w:rPr>
              <w:t>9.4</w:t>
            </w:r>
          </w:p>
        </w:tc>
        <w:tc>
          <w:tcPr>
            <w:tcW w:w="1231" w:type="dxa"/>
            <w:vAlign w:val="center"/>
            <w:hideMark/>
          </w:tcPr>
          <w:p w14:paraId="65C81773" w14:textId="77777777" w:rsidR="00B0254B" w:rsidRPr="00CE1ADD" w:rsidRDefault="00B0254B" w:rsidP="00B0254B">
            <w:pPr>
              <w:tabs>
                <w:tab w:val="decimal" w:pos="552"/>
              </w:tabs>
              <w:rPr>
                <w:bCs/>
              </w:rPr>
            </w:pPr>
            <w:r w:rsidRPr="00CE1ADD">
              <w:rPr>
                <w:bCs/>
              </w:rPr>
              <w:t>21.1</w:t>
            </w:r>
          </w:p>
        </w:tc>
        <w:tc>
          <w:tcPr>
            <w:tcW w:w="1151" w:type="dxa"/>
            <w:vAlign w:val="center"/>
            <w:hideMark/>
          </w:tcPr>
          <w:p w14:paraId="483895B5" w14:textId="77777777" w:rsidR="00B0254B" w:rsidRPr="00B0254B" w:rsidRDefault="00B0254B" w:rsidP="00B0254B">
            <w:pPr>
              <w:tabs>
                <w:tab w:val="decimal" w:pos="510"/>
              </w:tabs>
              <w:rPr>
                <w:b/>
                <w:bCs/>
              </w:rPr>
            </w:pPr>
            <w:r w:rsidRPr="00B0254B">
              <w:rPr>
                <w:b/>
                <w:bCs/>
              </w:rPr>
              <w:t>58.1</w:t>
            </w:r>
          </w:p>
        </w:tc>
      </w:tr>
      <w:tr w:rsidR="00B0254B" w:rsidRPr="00CE1ADD" w14:paraId="4E2E5D15" w14:textId="77777777" w:rsidTr="00E77087">
        <w:trPr>
          <w:trHeight w:val="529"/>
        </w:trPr>
        <w:tc>
          <w:tcPr>
            <w:tcW w:w="3931" w:type="dxa"/>
            <w:hideMark/>
          </w:tcPr>
          <w:p w14:paraId="0B525ECF" w14:textId="77777777" w:rsidR="00B0254B" w:rsidRPr="00CE1ADD" w:rsidRDefault="00B0254B" w:rsidP="00B0254B">
            <w:pPr>
              <w:rPr>
                <w:bCs/>
              </w:rPr>
            </w:pPr>
            <w:r w:rsidRPr="00CE1ADD">
              <w:rPr>
                <w:bCs/>
              </w:rPr>
              <w:t>How to recognize the signs of addiction (especially with opioids)</w:t>
            </w:r>
          </w:p>
        </w:tc>
        <w:tc>
          <w:tcPr>
            <w:tcW w:w="1064" w:type="dxa"/>
            <w:vAlign w:val="center"/>
            <w:hideMark/>
          </w:tcPr>
          <w:p w14:paraId="720BF30D" w14:textId="77777777" w:rsidR="00B0254B" w:rsidRPr="00CE1ADD" w:rsidRDefault="00B0254B" w:rsidP="00B0254B">
            <w:pPr>
              <w:tabs>
                <w:tab w:val="decimal" w:pos="510"/>
              </w:tabs>
              <w:rPr>
                <w:bCs/>
              </w:rPr>
            </w:pPr>
            <w:r w:rsidRPr="00CE1ADD">
              <w:rPr>
                <w:bCs/>
              </w:rPr>
              <w:t>16.7</w:t>
            </w:r>
          </w:p>
        </w:tc>
        <w:tc>
          <w:tcPr>
            <w:tcW w:w="1267" w:type="dxa"/>
            <w:vAlign w:val="center"/>
            <w:hideMark/>
          </w:tcPr>
          <w:p w14:paraId="4F784158" w14:textId="77777777" w:rsidR="00B0254B" w:rsidRPr="00CE1ADD" w:rsidRDefault="00B0254B" w:rsidP="00B0254B">
            <w:pPr>
              <w:tabs>
                <w:tab w:val="decimal" w:pos="594"/>
              </w:tabs>
              <w:rPr>
                <w:bCs/>
              </w:rPr>
            </w:pPr>
            <w:r w:rsidRPr="00CE1ADD">
              <w:rPr>
                <w:bCs/>
              </w:rPr>
              <w:t>21.6</w:t>
            </w:r>
          </w:p>
        </w:tc>
        <w:tc>
          <w:tcPr>
            <w:tcW w:w="1231" w:type="dxa"/>
            <w:vAlign w:val="center"/>
            <w:hideMark/>
          </w:tcPr>
          <w:p w14:paraId="536F9E1D" w14:textId="77777777" w:rsidR="00B0254B" w:rsidRPr="00CE1ADD" w:rsidRDefault="00B0254B" w:rsidP="00B0254B">
            <w:pPr>
              <w:tabs>
                <w:tab w:val="decimal" w:pos="552"/>
              </w:tabs>
              <w:rPr>
                <w:bCs/>
              </w:rPr>
            </w:pPr>
            <w:r w:rsidRPr="00CE1ADD">
              <w:rPr>
                <w:bCs/>
              </w:rPr>
              <w:t>29.2</w:t>
            </w:r>
          </w:p>
        </w:tc>
        <w:tc>
          <w:tcPr>
            <w:tcW w:w="1151" w:type="dxa"/>
            <w:vAlign w:val="center"/>
            <w:hideMark/>
          </w:tcPr>
          <w:p w14:paraId="7C11B3DF" w14:textId="77777777" w:rsidR="00B0254B" w:rsidRPr="00B0254B" w:rsidRDefault="00B0254B" w:rsidP="00B0254B">
            <w:pPr>
              <w:tabs>
                <w:tab w:val="decimal" w:pos="510"/>
              </w:tabs>
              <w:rPr>
                <w:b/>
                <w:bCs/>
              </w:rPr>
            </w:pPr>
            <w:r w:rsidRPr="00B0254B">
              <w:rPr>
                <w:b/>
                <w:bCs/>
              </w:rPr>
              <w:t>32.5</w:t>
            </w:r>
          </w:p>
        </w:tc>
      </w:tr>
      <w:tr w:rsidR="00B0254B" w:rsidRPr="00CE1ADD" w14:paraId="694676F7" w14:textId="77777777" w:rsidTr="00E77087">
        <w:trPr>
          <w:trHeight w:val="264"/>
        </w:trPr>
        <w:tc>
          <w:tcPr>
            <w:tcW w:w="3931" w:type="dxa"/>
            <w:hideMark/>
          </w:tcPr>
          <w:p w14:paraId="63B5DE32" w14:textId="77777777" w:rsidR="00B0254B" w:rsidRPr="00CE1ADD" w:rsidRDefault="00B0254B" w:rsidP="00B0254B">
            <w:pPr>
              <w:rPr>
                <w:bCs/>
              </w:rPr>
            </w:pPr>
            <w:r w:rsidRPr="00CE1ADD">
              <w:rPr>
                <w:bCs/>
              </w:rPr>
              <w:t>How to use naloxone/Narcan to prevent accidental overdose</w:t>
            </w:r>
          </w:p>
        </w:tc>
        <w:tc>
          <w:tcPr>
            <w:tcW w:w="1064" w:type="dxa"/>
            <w:vAlign w:val="center"/>
            <w:hideMark/>
          </w:tcPr>
          <w:p w14:paraId="531A0FC3" w14:textId="1C788AF4" w:rsidR="00B0254B" w:rsidRPr="00B0254B" w:rsidRDefault="00B0254B" w:rsidP="00B0254B">
            <w:pPr>
              <w:tabs>
                <w:tab w:val="decimal" w:pos="510"/>
              </w:tabs>
              <w:rPr>
                <w:b/>
                <w:bCs/>
              </w:rPr>
            </w:pPr>
            <w:r w:rsidRPr="00B0254B">
              <w:rPr>
                <w:b/>
                <w:bCs/>
              </w:rPr>
              <w:t>45.0</w:t>
            </w:r>
          </w:p>
        </w:tc>
        <w:tc>
          <w:tcPr>
            <w:tcW w:w="1267" w:type="dxa"/>
            <w:vAlign w:val="center"/>
            <w:hideMark/>
          </w:tcPr>
          <w:p w14:paraId="29DB7F63" w14:textId="77777777" w:rsidR="00B0254B" w:rsidRPr="00CE1ADD" w:rsidRDefault="00B0254B" w:rsidP="00B0254B">
            <w:pPr>
              <w:tabs>
                <w:tab w:val="decimal" w:pos="594"/>
              </w:tabs>
              <w:rPr>
                <w:bCs/>
              </w:rPr>
            </w:pPr>
            <w:r w:rsidRPr="00CE1ADD">
              <w:rPr>
                <w:bCs/>
              </w:rPr>
              <w:t>22.9</w:t>
            </w:r>
          </w:p>
        </w:tc>
        <w:tc>
          <w:tcPr>
            <w:tcW w:w="1231" w:type="dxa"/>
            <w:vAlign w:val="center"/>
            <w:hideMark/>
          </w:tcPr>
          <w:p w14:paraId="64B2C0BF" w14:textId="77777777" w:rsidR="00B0254B" w:rsidRPr="00CE1ADD" w:rsidRDefault="00B0254B" w:rsidP="00B0254B">
            <w:pPr>
              <w:tabs>
                <w:tab w:val="decimal" w:pos="552"/>
              </w:tabs>
              <w:rPr>
                <w:bCs/>
              </w:rPr>
            </w:pPr>
            <w:r w:rsidRPr="00CE1ADD">
              <w:rPr>
                <w:bCs/>
              </w:rPr>
              <w:t>18.7</w:t>
            </w:r>
          </w:p>
        </w:tc>
        <w:tc>
          <w:tcPr>
            <w:tcW w:w="1151" w:type="dxa"/>
            <w:vAlign w:val="center"/>
            <w:hideMark/>
          </w:tcPr>
          <w:p w14:paraId="389939AD" w14:textId="77777777" w:rsidR="00B0254B" w:rsidRPr="00CE1ADD" w:rsidRDefault="00B0254B" w:rsidP="00B0254B">
            <w:pPr>
              <w:tabs>
                <w:tab w:val="decimal" w:pos="510"/>
              </w:tabs>
              <w:rPr>
                <w:bCs/>
              </w:rPr>
            </w:pPr>
            <w:r w:rsidRPr="00CE1ADD">
              <w:rPr>
                <w:bCs/>
              </w:rPr>
              <w:t>13.4</w:t>
            </w:r>
          </w:p>
        </w:tc>
      </w:tr>
    </w:tbl>
    <w:p w14:paraId="2BC9D01F" w14:textId="784202BC" w:rsidR="00B0254B" w:rsidRDefault="00B0254B" w:rsidP="00CE1ADD"/>
    <w:p w14:paraId="447E46CA" w14:textId="77777777" w:rsidR="00B0254B" w:rsidRPr="00DA19B8" w:rsidRDefault="00B0254B" w:rsidP="00D20425">
      <w:pPr>
        <w:spacing w:after="0"/>
        <w:rPr>
          <w:rFonts w:ascii="Arial" w:hAnsi="Arial" w:cs="Arial"/>
        </w:rPr>
      </w:pPr>
      <w:r w:rsidRPr="00DA19B8">
        <w:rPr>
          <w:rFonts w:ascii="Arial" w:hAnsi="Arial" w:cs="Arial"/>
        </w:rPr>
        <w:lastRenderedPageBreak/>
        <w:t xml:space="preserve">If the prescriber indicated that s/he was very or somewhat unlikely to discuss a topic, we asked whether someone else in the practice discussed the topic.   </w:t>
      </w:r>
    </w:p>
    <w:p w14:paraId="6CAA38B6" w14:textId="089675BF" w:rsidR="00B0254B" w:rsidRDefault="0034708C" w:rsidP="00CE1ADD">
      <w:r>
        <w:rPr>
          <w:noProof/>
        </w:rPr>
        <w:drawing>
          <wp:inline distT="0" distB="0" distL="0" distR="0" wp14:anchorId="0F2FCE2C" wp14:editId="3FC86CBB">
            <wp:extent cx="6042660" cy="3200400"/>
            <wp:effectExtent l="0" t="0" r="15240" b="0"/>
            <wp:docPr id="20" name="Chart 20">
              <a:extLst xmlns:a="http://schemas.openxmlformats.org/drawingml/2006/main">
                <a:ext uri="{FF2B5EF4-FFF2-40B4-BE49-F238E27FC236}">
                  <a16:creationId xmlns:a16="http://schemas.microsoft.com/office/drawing/2014/main" id="{46A0CCC6-39FC-49E6-9670-A4D6ED5B9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490717" w14:textId="77777777" w:rsidR="00D20425" w:rsidRDefault="00D20425" w:rsidP="00D20425">
      <w:pPr>
        <w:spacing w:after="0"/>
        <w:rPr>
          <w:rFonts w:ascii="Arial" w:hAnsi="Arial" w:cs="Arial"/>
        </w:rPr>
      </w:pPr>
    </w:p>
    <w:p w14:paraId="4E680ADD" w14:textId="60B2252D" w:rsidR="00CE1ADD" w:rsidRPr="00DA19B8" w:rsidRDefault="00E77087" w:rsidP="00D20425">
      <w:pPr>
        <w:spacing w:after="0"/>
        <w:rPr>
          <w:rFonts w:ascii="Arial" w:hAnsi="Arial" w:cs="Arial"/>
        </w:rPr>
      </w:pPr>
      <w:r w:rsidRPr="00DA19B8">
        <w:rPr>
          <w:rFonts w:ascii="Arial" w:hAnsi="Arial" w:cs="Arial"/>
        </w:rPr>
        <w:t>Most prescribers were very or somewhat aware of the new regulations regarding the use of the PMP (SB 263).</w:t>
      </w:r>
    </w:p>
    <w:p w14:paraId="5AFB7757" w14:textId="76267E7F" w:rsidR="00E77087" w:rsidRDefault="00E77087" w:rsidP="00CE1ADD">
      <w:r>
        <w:rPr>
          <w:noProof/>
        </w:rPr>
        <w:drawing>
          <wp:inline distT="0" distB="0" distL="0" distR="0" wp14:anchorId="65A87B62" wp14:editId="76699181">
            <wp:extent cx="6096000" cy="3764280"/>
            <wp:effectExtent l="0" t="0" r="0" b="7620"/>
            <wp:docPr id="14" name="Chart 14">
              <a:extLst xmlns:a="http://schemas.openxmlformats.org/drawingml/2006/main">
                <a:ext uri="{FF2B5EF4-FFF2-40B4-BE49-F238E27FC236}">
                  <a16:creationId xmlns:a16="http://schemas.microsoft.com/office/drawing/2014/main" id="{0FC706FF-70A2-4E0C-923C-9FB3F1D7D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CFCB7E" w14:textId="61409208" w:rsidR="00E77087" w:rsidRPr="00DA19B8" w:rsidRDefault="002A4639" w:rsidP="00D20425">
      <w:pPr>
        <w:spacing w:after="0"/>
        <w:rPr>
          <w:rFonts w:ascii="Arial" w:hAnsi="Arial" w:cs="Arial"/>
        </w:rPr>
      </w:pPr>
      <w:bookmarkStart w:id="0" w:name="_GoBack"/>
      <w:bookmarkEnd w:id="0"/>
      <w:r w:rsidRPr="00DA19B8">
        <w:rPr>
          <w:rFonts w:ascii="Arial" w:hAnsi="Arial" w:cs="Arial"/>
        </w:rPr>
        <w:lastRenderedPageBreak/>
        <w:t xml:space="preserve">Not surprisingly, 75% of prescribers indicated they were very compliant with the state regulations that went into effect in January of 2017. </w:t>
      </w:r>
    </w:p>
    <w:p w14:paraId="48BA990C" w14:textId="06246236" w:rsidR="00E77087" w:rsidRDefault="00E77087" w:rsidP="00CE1ADD">
      <w:r>
        <w:rPr>
          <w:noProof/>
        </w:rPr>
        <w:drawing>
          <wp:inline distT="0" distB="0" distL="0" distR="0" wp14:anchorId="3CD860AD" wp14:editId="267B8301">
            <wp:extent cx="5974080" cy="3459480"/>
            <wp:effectExtent l="0" t="0" r="7620" b="7620"/>
            <wp:docPr id="15" name="Chart 15">
              <a:extLst xmlns:a="http://schemas.openxmlformats.org/drawingml/2006/main">
                <a:ext uri="{FF2B5EF4-FFF2-40B4-BE49-F238E27FC236}">
                  <a16:creationId xmlns:a16="http://schemas.microsoft.com/office/drawing/2014/main" id="{9F8CA130-F155-4785-93B9-445E0C674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186744" w14:textId="77777777" w:rsidR="00D20425" w:rsidRDefault="00D20425" w:rsidP="00DA19B8">
      <w:pPr>
        <w:spacing w:after="0"/>
        <w:rPr>
          <w:rFonts w:ascii="Arial" w:hAnsi="Arial" w:cs="Arial"/>
        </w:rPr>
      </w:pPr>
    </w:p>
    <w:p w14:paraId="664A5045" w14:textId="605607C3" w:rsidR="002A4639" w:rsidRDefault="002A4639" w:rsidP="00D20425">
      <w:pPr>
        <w:spacing w:after="0"/>
      </w:pPr>
      <w:r w:rsidRPr="00DA19B8">
        <w:rPr>
          <w:rFonts w:ascii="Arial" w:hAnsi="Arial" w:cs="Arial"/>
        </w:rPr>
        <w:t xml:space="preserve">We asked prescribers if their prescribing behavior had changed at all in the past 12 months as tighter regulations have gone into effect and greater media coverage of the opioid crisis has occurred.  Almost 15% indicated that their prescribing practices had changed very much while 27% indicated they had changed some, and 24% indicated they had not changed at all.  </w:t>
      </w:r>
      <w:r>
        <w:rPr>
          <w:noProof/>
        </w:rPr>
        <w:drawing>
          <wp:inline distT="0" distB="0" distL="0" distR="0" wp14:anchorId="18F72C23" wp14:editId="49C968D2">
            <wp:extent cx="6019800" cy="3086100"/>
            <wp:effectExtent l="0" t="0" r="0" b="0"/>
            <wp:docPr id="16" name="Chart 16">
              <a:extLst xmlns:a="http://schemas.openxmlformats.org/drawingml/2006/main">
                <a:ext uri="{FF2B5EF4-FFF2-40B4-BE49-F238E27FC236}">
                  <a16:creationId xmlns:a16="http://schemas.microsoft.com/office/drawing/2014/main" id="{6C5C4DAD-CCB2-46E4-86D6-A7262DE76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4CD161" w14:textId="719B8AA4" w:rsidR="002A4639" w:rsidRPr="00DA19B8" w:rsidRDefault="002A4639" w:rsidP="00CE1ADD">
      <w:pPr>
        <w:rPr>
          <w:rFonts w:ascii="Arial" w:hAnsi="Arial" w:cs="Arial"/>
        </w:rPr>
      </w:pPr>
      <w:r w:rsidRPr="00DA19B8">
        <w:rPr>
          <w:rFonts w:ascii="Arial" w:hAnsi="Arial" w:cs="Arial"/>
        </w:rPr>
        <w:lastRenderedPageBreak/>
        <w:t xml:space="preserve">We asked prescribers if they discussed exit strategies with patients </w:t>
      </w:r>
      <w:r w:rsidR="00D20425">
        <w:rPr>
          <w:rFonts w:ascii="Arial" w:hAnsi="Arial" w:cs="Arial"/>
        </w:rPr>
        <w:t xml:space="preserve">when starting them on opioids. </w:t>
      </w:r>
      <w:r w:rsidR="001C2B6D" w:rsidRPr="00DA19B8">
        <w:rPr>
          <w:rFonts w:ascii="Arial" w:hAnsi="Arial" w:cs="Arial"/>
        </w:rPr>
        <w:t>Of respondents who answered the question</w:t>
      </w:r>
      <w:r w:rsidR="00803F45" w:rsidRPr="00DA19B8">
        <w:rPr>
          <w:rFonts w:ascii="Arial" w:hAnsi="Arial" w:cs="Arial"/>
        </w:rPr>
        <w:t>,</w:t>
      </w:r>
      <w:r w:rsidR="001C2B6D" w:rsidRPr="00DA19B8">
        <w:rPr>
          <w:rFonts w:ascii="Arial" w:hAnsi="Arial" w:cs="Arial"/>
        </w:rPr>
        <w:t xml:space="preserve"> 64% indicated that they </w:t>
      </w:r>
      <w:r w:rsidR="001C2B6D" w:rsidRPr="00DA19B8">
        <w:rPr>
          <w:rFonts w:ascii="Arial" w:hAnsi="Arial" w:cs="Arial"/>
          <w:i/>
        </w:rPr>
        <w:t>do</w:t>
      </w:r>
      <w:r w:rsidR="00803F45" w:rsidRPr="00DA19B8">
        <w:rPr>
          <w:rFonts w:ascii="Arial" w:hAnsi="Arial" w:cs="Arial"/>
        </w:rPr>
        <w:t xml:space="preserve"> discuss exit strategies with their patients.  </w:t>
      </w:r>
    </w:p>
    <w:p w14:paraId="37DF84F2" w14:textId="5300F84F" w:rsidR="00803F45" w:rsidRDefault="00803F45" w:rsidP="00CE1ADD">
      <w:pPr>
        <w:rPr>
          <w:rFonts w:ascii="Times New Roman" w:hAnsi="Times New Roman" w:cs="Times New Roman"/>
          <w:sz w:val="24"/>
          <w:szCs w:val="24"/>
        </w:rPr>
      </w:pPr>
      <w:r>
        <w:rPr>
          <w:noProof/>
        </w:rPr>
        <w:drawing>
          <wp:inline distT="0" distB="0" distL="0" distR="0" wp14:anchorId="0982389B" wp14:editId="34B518C0">
            <wp:extent cx="5966460" cy="3398520"/>
            <wp:effectExtent l="0" t="0" r="15240" b="11430"/>
            <wp:docPr id="17" name="Chart 17">
              <a:extLst xmlns:a="http://schemas.openxmlformats.org/drawingml/2006/main">
                <a:ext uri="{FF2B5EF4-FFF2-40B4-BE49-F238E27FC236}">
                  <a16:creationId xmlns:a16="http://schemas.microsoft.com/office/drawing/2014/main" id="{3905D164-D549-4181-82D7-6DA403207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F3B431" w14:textId="77777777" w:rsidR="00DA19B8" w:rsidRDefault="00DA19B8" w:rsidP="00CE1ADD">
      <w:pPr>
        <w:rPr>
          <w:rFonts w:ascii="Arial" w:hAnsi="Arial" w:cs="Arial"/>
        </w:rPr>
      </w:pPr>
    </w:p>
    <w:p w14:paraId="6742DE91" w14:textId="03552E57" w:rsidR="00803F45" w:rsidRPr="00DA19B8" w:rsidRDefault="00803F45" w:rsidP="00CE1ADD">
      <w:pPr>
        <w:rPr>
          <w:rFonts w:ascii="Arial" w:hAnsi="Arial" w:cs="Arial"/>
        </w:rPr>
      </w:pPr>
      <w:r w:rsidRPr="00DA19B8">
        <w:rPr>
          <w:rFonts w:ascii="Arial" w:hAnsi="Arial" w:cs="Arial"/>
        </w:rPr>
        <w:t>Interestingly, fewer indicated discussing exit strategies with their patients with long-term opioid use, although half indicated they always d</w:t>
      </w:r>
      <w:r w:rsidR="00BC33CC">
        <w:rPr>
          <w:rFonts w:ascii="Arial" w:hAnsi="Arial" w:cs="Arial"/>
        </w:rPr>
        <w:t>iscussed exit strategies</w:t>
      </w:r>
      <w:r w:rsidRPr="00DA19B8">
        <w:rPr>
          <w:rFonts w:ascii="Arial" w:hAnsi="Arial" w:cs="Arial"/>
        </w:rPr>
        <w:t xml:space="preserve">.  </w:t>
      </w:r>
    </w:p>
    <w:p w14:paraId="7EB1CB41" w14:textId="063F8560" w:rsidR="00803F45" w:rsidRDefault="00803F45" w:rsidP="00CE1ADD">
      <w:pPr>
        <w:rPr>
          <w:rFonts w:ascii="Times New Roman" w:hAnsi="Times New Roman" w:cs="Times New Roman"/>
          <w:sz w:val="24"/>
          <w:szCs w:val="24"/>
        </w:rPr>
      </w:pPr>
      <w:r>
        <w:rPr>
          <w:noProof/>
        </w:rPr>
        <w:drawing>
          <wp:inline distT="0" distB="0" distL="0" distR="0" wp14:anchorId="317B811F" wp14:editId="0ED8F172">
            <wp:extent cx="5943600" cy="3125063"/>
            <wp:effectExtent l="0" t="0" r="0" b="18415"/>
            <wp:docPr id="18" name="Chart 18">
              <a:extLst xmlns:a="http://schemas.openxmlformats.org/drawingml/2006/main">
                <a:ext uri="{FF2B5EF4-FFF2-40B4-BE49-F238E27FC236}">
                  <a16:creationId xmlns:a16="http://schemas.microsoft.com/office/drawing/2014/main" id="{56EF4937-65B0-48F6-8769-09C7F166E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EC610E" w14:textId="2E37ADBF" w:rsidR="00803F45" w:rsidRDefault="00DA19B8" w:rsidP="00CE1ADD">
      <w:pPr>
        <w:rPr>
          <w:rFonts w:ascii="Times New Roman" w:hAnsi="Times New Roman" w:cs="Times New Roman"/>
          <w:sz w:val="24"/>
          <w:szCs w:val="24"/>
        </w:rPr>
      </w:pPr>
      <w:r w:rsidRPr="00DA19B8">
        <w:rPr>
          <w:rFonts w:ascii="Arial" w:hAnsi="Arial" w:cs="Arial"/>
        </w:rPr>
        <w:lastRenderedPageBreak/>
        <w:t>Over half of prescribers indicated they w</w:t>
      </w:r>
      <w:r w:rsidR="00D20425">
        <w:rPr>
          <w:rFonts w:ascii="Arial" w:hAnsi="Arial" w:cs="Arial"/>
        </w:rPr>
        <w:t>ould</w:t>
      </w:r>
      <w:r w:rsidRPr="00DA19B8">
        <w:rPr>
          <w:rFonts w:ascii="Arial" w:hAnsi="Arial" w:cs="Arial"/>
        </w:rPr>
        <w:t xml:space="preserve"> like further education on exit strategies to help their patients.  </w:t>
      </w:r>
    </w:p>
    <w:p w14:paraId="76E3AE5A" w14:textId="5EB6CBCE" w:rsidR="00803F45" w:rsidRDefault="00803F45" w:rsidP="00CE1ADD">
      <w:pPr>
        <w:rPr>
          <w:rFonts w:ascii="Times New Roman" w:hAnsi="Times New Roman" w:cs="Times New Roman"/>
          <w:sz w:val="24"/>
          <w:szCs w:val="24"/>
        </w:rPr>
      </w:pPr>
      <w:r>
        <w:rPr>
          <w:noProof/>
        </w:rPr>
        <w:drawing>
          <wp:inline distT="0" distB="0" distL="0" distR="0" wp14:anchorId="25B57834" wp14:editId="3E7F8B1F">
            <wp:extent cx="5928360" cy="3276600"/>
            <wp:effectExtent l="0" t="0" r="15240" b="0"/>
            <wp:docPr id="19" name="Chart 19">
              <a:extLst xmlns:a="http://schemas.openxmlformats.org/drawingml/2006/main">
                <a:ext uri="{FF2B5EF4-FFF2-40B4-BE49-F238E27FC236}">
                  <a16:creationId xmlns:a16="http://schemas.microsoft.com/office/drawing/2014/main" id="{A9E70600-3314-45D7-B697-076DADECA2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3260F2" w14:textId="3B11D550" w:rsidR="00E864BF" w:rsidRDefault="003D0D17" w:rsidP="003D0D17">
      <w:pPr>
        <w:pStyle w:val="Heading1"/>
      </w:pPr>
      <w:r>
        <w:t xml:space="preserve">Practice Characteristics </w:t>
      </w:r>
    </w:p>
    <w:p w14:paraId="2F5043AE" w14:textId="32B40B38" w:rsidR="003D0D17" w:rsidRPr="00D20425" w:rsidRDefault="003D0D17" w:rsidP="003D0D17">
      <w:pPr>
        <w:rPr>
          <w:rFonts w:ascii="Arial" w:hAnsi="Arial" w:cs="Arial"/>
        </w:rPr>
      </w:pPr>
      <w:r w:rsidRPr="00D20425">
        <w:rPr>
          <w:rFonts w:ascii="Arial" w:hAnsi="Arial" w:cs="Arial"/>
        </w:rPr>
        <w:t>Respondents were asked whether their medical practices have a current policy or protocol</w:t>
      </w:r>
      <w:r w:rsidR="00BD4AA7">
        <w:rPr>
          <w:rFonts w:ascii="Arial" w:hAnsi="Arial" w:cs="Arial"/>
        </w:rPr>
        <w:t xml:space="preserve"> </w:t>
      </w:r>
      <w:r w:rsidRPr="00D20425">
        <w:rPr>
          <w:rFonts w:ascii="Arial" w:hAnsi="Arial" w:cs="Arial"/>
        </w:rPr>
        <w:t>/</w:t>
      </w:r>
      <w:r w:rsidR="00BD4AA7">
        <w:rPr>
          <w:rFonts w:ascii="Arial" w:hAnsi="Arial" w:cs="Arial"/>
        </w:rPr>
        <w:t xml:space="preserve"> </w:t>
      </w:r>
      <w:r w:rsidRPr="00D20425">
        <w:rPr>
          <w:rFonts w:ascii="Arial" w:hAnsi="Arial" w:cs="Arial"/>
        </w:rPr>
        <w:t xml:space="preserve">guidelines for prescribing prescription painkillers to patients.  Over 65% indicated that their practice did have a policy or guidelines in place.  </w:t>
      </w:r>
    </w:p>
    <w:p w14:paraId="2603E2BD" w14:textId="0CFD38F1" w:rsidR="005C65EB" w:rsidRDefault="005C65EB">
      <w:r>
        <w:rPr>
          <w:noProof/>
        </w:rPr>
        <w:drawing>
          <wp:inline distT="0" distB="0" distL="0" distR="0" wp14:anchorId="424819C7" wp14:editId="2B887BE6">
            <wp:extent cx="5707380" cy="3307080"/>
            <wp:effectExtent l="0" t="0" r="7620" b="7620"/>
            <wp:docPr id="11" name="Chart 11">
              <a:extLst xmlns:a="http://schemas.openxmlformats.org/drawingml/2006/main">
                <a:ext uri="{FF2B5EF4-FFF2-40B4-BE49-F238E27FC236}">
                  <a16:creationId xmlns:a16="http://schemas.microsoft.com/office/drawing/2014/main" id="{F42E6FD3-22A6-41AB-A0A7-9229A3D1D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7E37C9" w14:textId="1615985C" w:rsidR="003D0D17" w:rsidRDefault="003D0D17"/>
    <w:p w14:paraId="5582C5D5" w14:textId="299D89BE" w:rsidR="003D0D17" w:rsidRPr="00D20425" w:rsidRDefault="003D0D17">
      <w:pPr>
        <w:rPr>
          <w:rFonts w:ascii="Arial" w:hAnsi="Arial" w:cs="Arial"/>
        </w:rPr>
      </w:pPr>
      <w:r w:rsidRPr="00D20425">
        <w:rPr>
          <w:rFonts w:ascii="Arial" w:hAnsi="Arial" w:cs="Arial"/>
        </w:rPr>
        <w:t xml:space="preserve">Of those who indicated their practices had current policies regarding the prescribing of opioids, most prescribers adhered to those policies all the time (65%), or most of the time (34%). </w:t>
      </w:r>
    </w:p>
    <w:p w14:paraId="423FAA9B" w14:textId="1AB5D985" w:rsidR="003D0D17" w:rsidRDefault="003D0D17">
      <w:r>
        <w:rPr>
          <w:noProof/>
        </w:rPr>
        <w:drawing>
          <wp:inline distT="0" distB="0" distL="0" distR="0" wp14:anchorId="5C76F42C" wp14:editId="4976E6B3">
            <wp:extent cx="5669280" cy="2880360"/>
            <wp:effectExtent l="0" t="0" r="7620" b="15240"/>
            <wp:docPr id="12" name="Chart 12">
              <a:extLst xmlns:a="http://schemas.openxmlformats.org/drawingml/2006/main">
                <a:ext uri="{FF2B5EF4-FFF2-40B4-BE49-F238E27FC236}">
                  <a16:creationId xmlns:a16="http://schemas.microsoft.com/office/drawing/2014/main" id="{049DE310-449B-4D4A-A2D5-DDCC8AEEE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898111" w14:textId="0DF288A1" w:rsidR="003D0D17" w:rsidRPr="00D20425" w:rsidRDefault="00CE1ADD">
      <w:pPr>
        <w:rPr>
          <w:rFonts w:ascii="Arial" w:hAnsi="Arial" w:cs="Arial"/>
        </w:rPr>
      </w:pPr>
      <w:r w:rsidRPr="00D20425">
        <w:rPr>
          <w:rFonts w:ascii="Arial" w:hAnsi="Arial" w:cs="Arial"/>
        </w:rPr>
        <w:t xml:space="preserve">Prescribers reported that the policies and guidelines in place at the practice were mostly or very effective in protecting both doctors and patients. </w:t>
      </w:r>
    </w:p>
    <w:tbl>
      <w:tblPr>
        <w:tblW w:w="9160" w:type="dxa"/>
        <w:tblInd w:w="-5" w:type="dxa"/>
        <w:tblLook w:val="04A0" w:firstRow="1" w:lastRow="0" w:firstColumn="1" w:lastColumn="0" w:noHBand="0" w:noVBand="1"/>
      </w:tblPr>
      <w:tblGrid>
        <w:gridCol w:w="4433"/>
        <w:gridCol w:w="1278"/>
        <w:gridCol w:w="1275"/>
        <w:gridCol w:w="1087"/>
        <w:gridCol w:w="1087"/>
      </w:tblGrid>
      <w:tr w:rsidR="00CE1ADD" w:rsidRPr="00CE1ADD" w14:paraId="656E5617" w14:textId="77777777" w:rsidTr="00CE1ADD">
        <w:trPr>
          <w:trHeight w:val="288"/>
        </w:trPr>
        <w:tc>
          <w:tcPr>
            <w:tcW w:w="4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5FBC1" w14:textId="431538AD" w:rsidR="00CE1ADD" w:rsidRPr="00D20425" w:rsidRDefault="00CE1ADD" w:rsidP="00CE1ADD">
            <w:pPr>
              <w:spacing w:after="0" w:line="240" w:lineRule="auto"/>
              <w:jc w:val="center"/>
              <w:rPr>
                <w:rFonts w:eastAsia="Times New Roman" w:cs="Times New Roman"/>
                <w:b/>
                <w:color w:val="000000"/>
                <w:sz w:val="24"/>
                <w:szCs w:val="24"/>
              </w:rPr>
            </w:pPr>
            <w:r w:rsidRPr="00D20425">
              <w:rPr>
                <w:rFonts w:eastAsia="Times New Roman" w:cs="Times New Roman"/>
                <w:b/>
                <w:bCs/>
                <w:color w:val="000000"/>
                <w:sz w:val="24"/>
                <w:szCs w:val="24"/>
              </w:rPr>
              <w:t>Effectiveness of Opioid Prescribing Policies</w:t>
            </w:r>
          </w:p>
        </w:tc>
        <w:tc>
          <w:tcPr>
            <w:tcW w:w="472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87EBCF" w14:textId="77777777" w:rsidR="00CE1ADD" w:rsidRPr="00CE1ADD" w:rsidRDefault="00CE1ADD" w:rsidP="00CE1ADD">
            <w:pPr>
              <w:spacing w:after="0" w:line="240" w:lineRule="auto"/>
              <w:jc w:val="center"/>
              <w:rPr>
                <w:rFonts w:eastAsia="Times New Roman" w:cs="Times New Roman"/>
                <w:b/>
                <w:color w:val="000000"/>
              </w:rPr>
            </w:pPr>
            <w:r w:rsidRPr="00CE1ADD">
              <w:rPr>
                <w:rFonts w:eastAsia="Times New Roman" w:cs="Times New Roman"/>
                <w:b/>
                <w:color w:val="000000"/>
              </w:rPr>
              <w:t>Percent</w:t>
            </w:r>
          </w:p>
        </w:tc>
      </w:tr>
      <w:tr w:rsidR="00CE1ADD" w:rsidRPr="00CE1ADD" w14:paraId="2E3628CE" w14:textId="77777777" w:rsidTr="00CE1ADD">
        <w:trPr>
          <w:trHeight w:val="936"/>
        </w:trPr>
        <w:tc>
          <w:tcPr>
            <w:tcW w:w="4433" w:type="dxa"/>
            <w:vMerge/>
            <w:tcBorders>
              <w:top w:val="single" w:sz="4" w:space="0" w:color="auto"/>
              <w:left w:val="single" w:sz="4" w:space="0" w:color="auto"/>
              <w:bottom w:val="single" w:sz="4" w:space="0" w:color="auto"/>
              <w:right w:val="single" w:sz="4" w:space="0" w:color="auto"/>
            </w:tcBorders>
            <w:vAlign w:val="center"/>
            <w:hideMark/>
          </w:tcPr>
          <w:p w14:paraId="54E98DCA" w14:textId="77777777" w:rsidR="00CE1ADD" w:rsidRPr="00CE1ADD" w:rsidRDefault="00CE1ADD" w:rsidP="00CE1ADD">
            <w:pPr>
              <w:spacing w:after="0" w:line="240" w:lineRule="auto"/>
              <w:rPr>
                <w:rFonts w:eastAsia="Times New Roman" w:cs="Times New Roman"/>
                <w:color w:val="000000"/>
                <w:sz w:val="24"/>
                <w:szCs w:val="24"/>
              </w:rPr>
            </w:pPr>
          </w:p>
        </w:tc>
        <w:tc>
          <w:tcPr>
            <w:tcW w:w="1278" w:type="dxa"/>
            <w:tcBorders>
              <w:top w:val="nil"/>
              <w:left w:val="nil"/>
              <w:bottom w:val="single" w:sz="4" w:space="0" w:color="auto"/>
              <w:right w:val="single" w:sz="4" w:space="0" w:color="auto"/>
            </w:tcBorders>
            <w:shd w:val="clear" w:color="auto" w:fill="auto"/>
            <w:vAlign w:val="center"/>
            <w:hideMark/>
          </w:tcPr>
          <w:p w14:paraId="1EF16BA1"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Very ineffective</w:t>
            </w:r>
          </w:p>
        </w:tc>
        <w:tc>
          <w:tcPr>
            <w:tcW w:w="1275" w:type="dxa"/>
            <w:tcBorders>
              <w:top w:val="nil"/>
              <w:left w:val="nil"/>
              <w:bottom w:val="single" w:sz="4" w:space="0" w:color="auto"/>
              <w:right w:val="single" w:sz="4" w:space="0" w:color="auto"/>
            </w:tcBorders>
            <w:shd w:val="clear" w:color="auto" w:fill="auto"/>
            <w:vAlign w:val="center"/>
            <w:hideMark/>
          </w:tcPr>
          <w:p w14:paraId="2EBAD2E3"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Mostly ineffective</w:t>
            </w:r>
          </w:p>
        </w:tc>
        <w:tc>
          <w:tcPr>
            <w:tcW w:w="1087" w:type="dxa"/>
            <w:tcBorders>
              <w:top w:val="nil"/>
              <w:left w:val="nil"/>
              <w:bottom w:val="single" w:sz="4" w:space="0" w:color="auto"/>
              <w:right w:val="single" w:sz="4" w:space="0" w:color="auto"/>
            </w:tcBorders>
            <w:shd w:val="clear" w:color="auto" w:fill="auto"/>
            <w:vAlign w:val="center"/>
            <w:hideMark/>
          </w:tcPr>
          <w:p w14:paraId="5039084F"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Mostly effective</w:t>
            </w:r>
          </w:p>
        </w:tc>
        <w:tc>
          <w:tcPr>
            <w:tcW w:w="1087" w:type="dxa"/>
            <w:tcBorders>
              <w:top w:val="nil"/>
              <w:left w:val="nil"/>
              <w:bottom w:val="single" w:sz="4" w:space="0" w:color="auto"/>
              <w:right w:val="single" w:sz="4" w:space="0" w:color="auto"/>
            </w:tcBorders>
            <w:shd w:val="clear" w:color="auto" w:fill="auto"/>
            <w:vAlign w:val="center"/>
            <w:hideMark/>
          </w:tcPr>
          <w:p w14:paraId="3700A13B"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Very effective</w:t>
            </w:r>
          </w:p>
        </w:tc>
      </w:tr>
      <w:tr w:rsidR="00CE1ADD" w:rsidRPr="00CE1ADD" w14:paraId="6E29A1CE" w14:textId="77777777" w:rsidTr="00CE1ADD">
        <w:trPr>
          <w:trHeight w:val="1349"/>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6EC82E8A" w14:textId="3A6EFF35" w:rsidR="00CE1ADD" w:rsidRPr="00CE1ADD" w:rsidRDefault="00CE1ADD" w:rsidP="00CE1ADD">
            <w:pPr>
              <w:spacing w:after="0" w:line="240" w:lineRule="auto"/>
              <w:rPr>
                <w:rFonts w:eastAsia="Times New Roman" w:cs="Times New Roman"/>
                <w:color w:val="000000"/>
                <w:sz w:val="24"/>
                <w:szCs w:val="24"/>
              </w:rPr>
            </w:pPr>
            <w:r w:rsidRPr="00CE1ADD">
              <w:rPr>
                <w:rFonts w:eastAsia="Times New Roman" w:cs="Times New Roman"/>
                <w:bCs/>
                <w:color w:val="000000"/>
                <w:sz w:val="24"/>
                <w:szCs w:val="24"/>
              </w:rPr>
              <w:t xml:space="preserve">How effective is the current policy or protocol at your practice in </w:t>
            </w:r>
            <w:r w:rsidRPr="006D7DD2">
              <w:rPr>
                <w:rFonts w:eastAsia="Times New Roman" w:cs="Times New Roman"/>
                <w:b/>
                <w:bCs/>
                <w:color w:val="000000"/>
                <w:sz w:val="24"/>
                <w:szCs w:val="24"/>
              </w:rPr>
              <w:t>protecting doctors from over prescribing Rx pain killers</w:t>
            </w:r>
            <w:r w:rsidR="006D7DD2" w:rsidRPr="006D7DD2">
              <w:rPr>
                <w:rFonts w:eastAsia="Times New Roman" w:cs="Times New Roman"/>
                <w:b/>
                <w:bCs/>
                <w:color w:val="000000"/>
                <w:sz w:val="24"/>
                <w:szCs w:val="24"/>
              </w:rPr>
              <w:t>?</w:t>
            </w:r>
            <w:r w:rsidRPr="00CE1ADD">
              <w:rPr>
                <w:rFonts w:eastAsia="Times New Roman" w:cs="Times New Roman"/>
                <w:bCs/>
                <w:color w:val="000000"/>
                <w:sz w:val="24"/>
                <w:szCs w:val="24"/>
              </w:rPr>
              <w:t xml:space="preserve"> (n=747)</w:t>
            </w:r>
          </w:p>
        </w:tc>
        <w:tc>
          <w:tcPr>
            <w:tcW w:w="1278" w:type="dxa"/>
            <w:tcBorders>
              <w:top w:val="nil"/>
              <w:left w:val="nil"/>
              <w:bottom w:val="single" w:sz="4" w:space="0" w:color="auto"/>
              <w:right w:val="single" w:sz="4" w:space="0" w:color="auto"/>
            </w:tcBorders>
            <w:shd w:val="clear" w:color="auto" w:fill="auto"/>
            <w:vAlign w:val="center"/>
            <w:hideMark/>
          </w:tcPr>
          <w:p w14:paraId="10AE5DD2"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1.7</w:t>
            </w:r>
          </w:p>
        </w:tc>
        <w:tc>
          <w:tcPr>
            <w:tcW w:w="1275" w:type="dxa"/>
            <w:tcBorders>
              <w:top w:val="nil"/>
              <w:left w:val="nil"/>
              <w:bottom w:val="single" w:sz="4" w:space="0" w:color="auto"/>
              <w:right w:val="single" w:sz="4" w:space="0" w:color="auto"/>
            </w:tcBorders>
            <w:shd w:val="clear" w:color="auto" w:fill="auto"/>
            <w:vAlign w:val="center"/>
            <w:hideMark/>
          </w:tcPr>
          <w:p w14:paraId="0C51F42B"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8.0</w:t>
            </w:r>
          </w:p>
        </w:tc>
        <w:tc>
          <w:tcPr>
            <w:tcW w:w="1087" w:type="dxa"/>
            <w:tcBorders>
              <w:top w:val="nil"/>
              <w:left w:val="nil"/>
              <w:bottom w:val="single" w:sz="4" w:space="0" w:color="auto"/>
              <w:right w:val="single" w:sz="4" w:space="0" w:color="auto"/>
            </w:tcBorders>
            <w:shd w:val="clear" w:color="auto" w:fill="auto"/>
            <w:vAlign w:val="center"/>
            <w:hideMark/>
          </w:tcPr>
          <w:p w14:paraId="3F10D5E9"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53.4</w:t>
            </w:r>
          </w:p>
        </w:tc>
        <w:tc>
          <w:tcPr>
            <w:tcW w:w="1087" w:type="dxa"/>
            <w:tcBorders>
              <w:top w:val="nil"/>
              <w:left w:val="nil"/>
              <w:bottom w:val="single" w:sz="4" w:space="0" w:color="auto"/>
              <w:right w:val="single" w:sz="4" w:space="0" w:color="auto"/>
            </w:tcBorders>
            <w:shd w:val="clear" w:color="auto" w:fill="auto"/>
            <w:vAlign w:val="center"/>
            <w:hideMark/>
          </w:tcPr>
          <w:p w14:paraId="03EB1FA5"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36.8</w:t>
            </w:r>
          </w:p>
        </w:tc>
      </w:tr>
      <w:tr w:rsidR="00CE1ADD" w:rsidRPr="00CE1ADD" w14:paraId="7EA88BD0" w14:textId="77777777" w:rsidTr="00CE1ADD">
        <w:trPr>
          <w:trHeight w:val="1439"/>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4E3143C3" w14:textId="505AB0A1" w:rsidR="00CE1ADD" w:rsidRPr="00CE1ADD" w:rsidRDefault="00CE1ADD" w:rsidP="00CE1ADD">
            <w:pPr>
              <w:spacing w:after="0" w:line="240" w:lineRule="auto"/>
              <w:rPr>
                <w:rFonts w:eastAsia="Times New Roman" w:cs="Times New Roman"/>
                <w:color w:val="000000"/>
                <w:sz w:val="24"/>
                <w:szCs w:val="24"/>
              </w:rPr>
            </w:pPr>
            <w:r w:rsidRPr="00CE1ADD">
              <w:rPr>
                <w:rFonts w:eastAsia="Times New Roman" w:cs="Times New Roman"/>
                <w:bCs/>
                <w:color w:val="000000"/>
                <w:sz w:val="24"/>
                <w:szCs w:val="24"/>
              </w:rPr>
              <w:t xml:space="preserve">How effective is the current policy or protocol at your practice in </w:t>
            </w:r>
            <w:r w:rsidRPr="006D7DD2">
              <w:rPr>
                <w:rFonts w:eastAsia="Times New Roman" w:cs="Times New Roman"/>
                <w:b/>
                <w:bCs/>
                <w:color w:val="000000"/>
                <w:sz w:val="24"/>
                <w:szCs w:val="24"/>
              </w:rPr>
              <w:t>preventing patients from abusing Rx pain killers</w:t>
            </w:r>
            <w:r w:rsidR="006D7DD2">
              <w:rPr>
                <w:rFonts w:eastAsia="Times New Roman" w:cs="Times New Roman"/>
                <w:bCs/>
                <w:color w:val="000000"/>
                <w:sz w:val="24"/>
                <w:szCs w:val="24"/>
              </w:rPr>
              <w:t>?</w:t>
            </w:r>
            <w:r w:rsidRPr="00CE1ADD">
              <w:rPr>
                <w:rFonts w:eastAsia="Times New Roman" w:cs="Times New Roman"/>
                <w:bCs/>
                <w:color w:val="000000"/>
                <w:sz w:val="24"/>
                <w:szCs w:val="24"/>
              </w:rPr>
              <w:t xml:space="preserve"> (n=746)</w:t>
            </w:r>
          </w:p>
        </w:tc>
        <w:tc>
          <w:tcPr>
            <w:tcW w:w="1278" w:type="dxa"/>
            <w:tcBorders>
              <w:top w:val="nil"/>
              <w:left w:val="nil"/>
              <w:bottom w:val="single" w:sz="4" w:space="0" w:color="auto"/>
              <w:right w:val="single" w:sz="4" w:space="0" w:color="auto"/>
            </w:tcBorders>
            <w:shd w:val="clear" w:color="auto" w:fill="auto"/>
            <w:vAlign w:val="center"/>
            <w:hideMark/>
          </w:tcPr>
          <w:p w14:paraId="53016748"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3.2</w:t>
            </w:r>
          </w:p>
        </w:tc>
        <w:tc>
          <w:tcPr>
            <w:tcW w:w="1275" w:type="dxa"/>
            <w:tcBorders>
              <w:top w:val="nil"/>
              <w:left w:val="nil"/>
              <w:bottom w:val="single" w:sz="4" w:space="0" w:color="auto"/>
              <w:right w:val="single" w:sz="4" w:space="0" w:color="auto"/>
            </w:tcBorders>
            <w:shd w:val="clear" w:color="auto" w:fill="auto"/>
            <w:vAlign w:val="center"/>
            <w:hideMark/>
          </w:tcPr>
          <w:p w14:paraId="77E40E05"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15.5</w:t>
            </w:r>
          </w:p>
        </w:tc>
        <w:tc>
          <w:tcPr>
            <w:tcW w:w="1087" w:type="dxa"/>
            <w:tcBorders>
              <w:top w:val="nil"/>
              <w:left w:val="nil"/>
              <w:bottom w:val="single" w:sz="4" w:space="0" w:color="auto"/>
              <w:right w:val="single" w:sz="4" w:space="0" w:color="auto"/>
            </w:tcBorders>
            <w:shd w:val="clear" w:color="auto" w:fill="auto"/>
            <w:vAlign w:val="center"/>
            <w:hideMark/>
          </w:tcPr>
          <w:p w14:paraId="02FABFFE" w14:textId="77777777" w:rsidR="00CE1ADD" w:rsidRPr="00CE1ADD" w:rsidRDefault="00CE1ADD" w:rsidP="00CE1ADD">
            <w:pPr>
              <w:spacing w:after="0" w:line="240" w:lineRule="auto"/>
              <w:jc w:val="center"/>
              <w:rPr>
                <w:rFonts w:eastAsia="Times New Roman" w:cs="Times New Roman"/>
                <w:b/>
                <w:color w:val="000000"/>
                <w:sz w:val="24"/>
                <w:szCs w:val="24"/>
              </w:rPr>
            </w:pPr>
            <w:r w:rsidRPr="00CE1ADD">
              <w:rPr>
                <w:rFonts w:eastAsia="Times New Roman" w:cs="Times New Roman"/>
                <w:b/>
                <w:bCs/>
                <w:color w:val="000000"/>
                <w:sz w:val="24"/>
                <w:szCs w:val="24"/>
              </w:rPr>
              <w:t>57.8</w:t>
            </w:r>
          </w:p>
        </w:tc>
        <w:tc>
          <w:tcPr>
            <w:tcW w:w="1087" w:type="dxa"/>
            <w:tcBorders>
              <w:top w:val="nil"/>
              <w:left w:val="nil"/>
              <w:bottom w:val="single" w:sz="4" w:space="0" w:color="auto"/>
              <w:right w:val="single" w:sz="4" w:space="0" w:color="auto"/>
            </w:tcBorders>
            <w:shd w:val="clear" w:color="auto" w:fill="auto"/>
            <w:vAlign w:val="center"/>
            <w:hideMark/>
          </w:tcPr>
          <w:p w14:paraId="68A43595" w14:textId="77777777" w:rsidR="00CE1ADD" w:rsidRPr="00CE1ADD" w:rsidRDefault="00CE1ADD" w:rsidP="00CE1ADD">
            <w:pPr>
              <w:spacing w:after="0" w:line="240" w:lineRule="auto"/>
              <w:jc w:val="center"/>
              <w:rPr>
                <w:rFonts w:eastAsia="Times New Roman" w:cs="Times New Roman"/>
                <w:color w:val="000000"/>
                <w:sz w:val="24"/>
                <w:szCs w:val="24"/>
              </w:rPr>
            </w:pPr>
            <w:r w:rsidRPr="00CE1ADD">
              <w:rPr>
                <w:rFonts w:eastAsia="Times New Roman" w:cs="Times New Roman"/>
                <w:bCs/>
                <w:color w:val="000000"/>
                <w:sz w:val="24"/>
                <w:szCs w:val="24"/>
              </w:rPr>
              <w:t>23.5</w:t>
            </w:r>
          </w:p>
        </w:tc>
      </w:tr>
    </w:tbl>
    <w:p w14:paraId="505E44A0" w14:textId="2C704C86" w:rsidR="00CE1ADD" w:rsidRDefault="00CE1ADD"/>
    <w:p w14:paraId="30195416" w14:textId="77777777" w:rsidR="00D20425" w:rsidRDefault="00D20425" w:rsidP="00D20425">
      <w:pPr>
        <w:pStyle w:val="Heading1"/>
      </w:pPr>
      <w:r>
        <w:t>Summary</w:t>
      </w:r>
    </w:p>
    <w:p w14:paraId="56BB9633" w14:textId="33E217CA" w:rsidR="00D20425" w:rsidRPr="00415C5F" w:rsidRDefault="00D20425" w:rsidP="00D20425">
      <w:pPr>
        <w:rPr>
          <w:rFonts w:ascii="Arial" w:hAnsi="Arial" w:cs="Arial"/>
        </w:rPr>
      </w:pPr>
      <w:r>
        <w:rPr>
          <w:rFonts w:ascii="Arial" w:hAnsi="Arial" w:cs="Arial"/>
        </w:rPr>
        <w:t xml:space="preserve">Most prescribers are complying with state regulations with respect to use of the PMP and opioid prescribing guidelines.  Furthermore, most respondents reported that their medical practices had policies or protocols in place regarding opioid prescribing to protect both </w:t>
      </w:r>
      <w:r w:rsidR="006D7DD2">
        <w:rPr>
          <w:rFonts w:ascii="Arial" w:hAnsi="Arial" w:cs="Arial"/>
        </w:rPr>
        <w:t>prescribers and patients.</w:t>
      </w:r>
      <w:r>
        <w:rPr>
          <w:rFonts w:ascii="Arial" w:hAnsi="Arial" w:cs="Arial"/>
        </w:rPr>
        <w:t xml:space="preserve"> Additional education efforts might focus on topics to cover with patients and caregivers </w:t>
      </w:r>
      <w:r>
        <w:rPr>
          <w:rFonts w:ascii="Arial" w:hAnsi="Arial" w:cs="Arial"/>
        </w:rPr>
        <w:lastRenderedPageBreak/>
        <w:t xml:space="preserve">about opioid risks, storage, sharing, and disposal, co-prescribing naloxone with opioid prescriptions, which in turn will work toward reducing stigma associated with naloxone, and opioid exit strategies.  In addition, training on when opioids are not indicated for certain types of pain may be useful.  Finally, education on how the PMP can be used by providers to aid their clinical practice may be helpful for some providers.  This is particularly true for providers working in Indian Health Services, where it is encouraged but not required that they use the PMP.    </w:t>
      </w:r>
    </w:p>
    <w:p w14:paraId="6B3487D2" w14:textId="77777777" w:rsidR="00CE1ADD" w:rsidRDefault="00CE1ADD"/>
    <w:sectPr w:rsidR="00CE1ADD">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259E" w14:textId="77777777" w:rsidR="001F588C" w:rsidRDefault="001F588C" w:rsidP="00732A0C">
      <w:pPr>
        <w:spacing w:after="0" w:line="240" w:lineRule="auto"/>
      </w:pPr>
      <w:r>
        <w:separator/>
      </w:r>
    </w:p>
  </w:endnote>
  <w:endnote w:type="continuationSeparator" w:id="0">
    <w:p w14:paraId="01353120" w14:textId="77777777" w:rsidR="001F588C" w:rsidRDefault="001F588C" w:rsidP="0073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58506"/>
      <w:docPartObj>
        <w:docPartGallery w:val="Page Numbers (Bottom of Page)"/>
        <w:docPartUnique/>
      </w:docPartObj>
    </w:sdtPr>
    <w:sdtEndPr>
      <w:rPr>
        <w:noProof/>
      </w:rPr>
    </w:sdtEndPr>
    <w:sdtContent>
      <w:p w14:paraId="021E861A" w14:textId="6EC97EB9" w:rsidR="00732A0C" w:rsidRDefault="00732A0C">
        <w:pPr>
          <w:pStyle w:val="Footer"/>
          <w:jc w:val="right"/>
        </w:pPr>
        <w:r>
          <w:fldChar w:fldCharType="begin"/>
        </w:r>
        <w:r>
          <w:instrText xml:space="preserve"> PAGE   \* MERGEFORMAT </w:instrText>
        </w:r>
        <w:r>
          <w:fldChar w:fldCharType="separate"/>
        </w:r>
        <w:r w:rsidR="00864EFF">
          <w:rPr>
            <w:noProof/>
          </w:rPr>
          <w:t>1</w:t>
        </w:r>
        <w:r>
          <w:rPr>
            <w:noProof/>
          </w:rPr>
          <w:fldChar w:fldCharType="end"/>
        </w:r>
      </w:p>
    </w:sdtContent>
  </w:sdt>
  <w:p w14:paraId="19FB3566" w14:textId="77777777" w:rsidR="00732A0C" w:rsidRDefault="0073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8619" w14:textId="77777777" w:rsidR="001F588C" w:rsidRDefault="001F588C" w:rsidP="00732A0C">
      <w:pPr>
        <w:spacing w:after="0" w:line="240" w:lineRule="auto"/>
      </w:pPr>
      <w:r>
        <w:separator/>
      </w:r>
    </w:p>
  </w:footnote>
  <w:footnote w:type="continuationSeparator" w:id="0">
    <w:p w14:paraId="32F5ACED" w14:textId="77777777" w:rsidR="001F588C" w:rsidRDefault="001F588C" w:rsidP="0073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72B5" w14:textId="137BAB69" w:rsidR="00174C1A" w:rsidRDefault="00174C1A">
    <w:pPr>
      <w:pStyle w:val="Header"/>
    </w:pPr>
    <w:r>
      <w:t xml:space="preserve">Preliminary Opioid Prescriber Results; </w:t>
    </w:r>
    <w:r w:rsidR="006540C9">
      <w:t>August</w:t>
    </w:r>
    <w:r w:rsidR="00627AC6">
      <w:t xml:space="preserve"> 28</w:t>
    </w:r>
    <w:r>
      <w:t>, 2017</w:t>
    </w:r>
  </w:p>
  <w:p w14:paraId="42E7A25C" w14:textId="77777777" w:rsidR="00174C1A" w:rsidRDefault="0017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3B5"/>
    <w:multiLevelType w:val="hybridMultilevel"/>
    <w:tmpl w:val="B144EDF0"/>
    <w:lvl w:ilvl="0" w:tplc="C9BAA2D4">
      <w:start w:val="1"/>
      <w:numFmt w:val="bullet"/>
      <w:lvlText w:val="•"/>
      <w:lvlJc w:val="left"/>
      <w:pPr>
        <w:tabs>
          <w:tab w:val="num" w:pos="720"/>
        </w:tabs>
        <w:ind w:left="720" w:hanging="360"/>
      </w:pPr>
      <w:rPr>
        <w:rFonts w:ascii="Arial" w:hAnsi="Arial" w:hint="default"/>
      </w:rPr>
    </w:lvl>
    <w:lvl w:ilvl="1" w:tplc="374A8222" w:tentative="1">
      <w:start w:val="1"/>
      <w:numFmt w:val="bullet"/>
      <w:lvlText w:val="•"/>
      <w:lvlJc w:val="left"/>
      <w:pPr>
        <w:tabs>
          <w:tab w:val="num" w:pos="1440"/>
        </w:tabs>
        <w:ind w:left="1440" w:hanging="360"/>
      </w:pPr>
      <w:rPr>
        <w:rFonts w:ascii="Arial" w:hAnsi="Arial" w:hint="default"/>
      </w:rPr>
    </w:lvl>
    <w:lvl w:ilvl="2" w:tplc="DABCDBA4" w:tentative="1">
      <w:start w:val="1"/>
      <w:numFmt w:val="bullet"/>
      <w:lvlText w:val="•"/>
      <w:lvlJc w:val="left"/>
      <w:pPr>
        <w:tabs>
          <w:tab w:val="num" w:pos="2160"/>
        </w:tabs>
        <w:ind w:left="2160" w:hanging="360"/>
      </w:pPr>
      <w:rPr>
        <w:rFonts w:ascii="Arial" w:hAnsi="Arial" w:hint="default"/>
      </w:rPr>
    </w:lvl>
    <w:lvl w:ilvl="3" w:tplc="B4EC793C" w:tentative="1">
      <w:start w:val="1"/>
      <w:numFmt w:val="bullet"/>
      <w:lvlText w:val="•"/>
      <w:lvlJc w:val="left"/>
      <w:pPr>
        <w:tabs>
          <w:tab w:val="num" w:pos="2880"/>
        </w:tabs>
        <w:ind w:left="2880" w:hanging="360"/>
      </w:pPr>
      <w:rPr>
        <w:rFonts w:ascii="Arial" w:hAnsi="Arial" w:hint="default"/>
      </w:rPr>
    </w:lvl>
    <w:lvl w:ilvl="4" w:tplc="6C102024" w:tentative="1">
      <w:start w:val="1"/>
      <w:numFmt w:val="bullet"/>
      <w:lvlText w:val="•"/>
      <w:lvlJc w:val="left"/>
      <w:pPr>
        <w:tabs>
          <w:tab w:val="num" w:pos="3600"/>
        </w:tabs>
        <w:ind w:left="3600" w:hanging="360"/>
      </w:pPr>
      <w:rPr>
        <w:rFonts w:ascii="Arial" w:hAnsi="Arial" w:hint="default"/>
      </w:rPr>
    </w:lvl>
    <w:lvl w:ilvl="5" w:tplc="734802A4" w:tentative="1">
      <w:start w:val="1"/>
      <w:numFmt w:val="bullet"/>
      <w:lvlText w:val="•"/>
      <w:lvlJc w:val="left"/>
      <w:pPr>
        <w:tabs>
          <w:tab w:val="num" w:pos="4320"/>
        </w:tabs>
        <w:ind w:left="4320" w:hanging="360"/>
      </w:pPr>
      <w:rPr>
        <w:rFonts w:ascii="Arial" w:hAnsi="Arial" w:hint="default"/>
      </w:rPr>
    </w:lvl>
    <w:lvl w:ilvl="6" w:tplc="BF7C791A" w:tentative="1">
      <w:start w:val="1"/>
      <w:numFmt w:val="bullet"/>
      <w:lvlText w:val="•"/>
      <w:lvlJc w:val="left"/>
      <w:pPr>
        <w:tabs>
          <w:tab w:val="num" w:pos="5040"/>
        </w:tabs>
        <w:ind w:left="5040" w:hanging="360"/>
      </w:pPr>
      <w:rPr>
        <w:rFonts w:ascii="Arial" w:hAnsi="Arial" w:hint="default"/>
      </w:rPr>
    </w:lvl>
    <w:lvl w:ilvl="7" w:tplc="61AEA3BA" w:tentative="1">
      <w:start w:val="1"/>
      <w:numFmt w:val="bullet"/>
      <w:lvlText w:val="•"/>
      <w:lvlJc w:val="left"/>
      <w:pPr>
        <w:tabs>
          <w:tab w:val="num" w:pos="5760"/>
        </w:tabs>
        <w:ind w:left="5760" w:hanging="360"/>
      </w:pPr>
      <w:rPr>
        <w:rFonts w:ascii="Arial" w:hAnsi="Arial" w:hint="default"/>
      </w:rPr>
    </w:lvl>
    <w:lvl w:ilvl="8" w:tplc="856CF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F6A3B"/>
    <w:multiLevelType w:val="hybridMultilevel"/>
    <w:tmpl w:val="54468208"/>
    <w:lvl w:ilvl="0" w:tplc="042675B4">
      <w:start w:val="1"/>
      <w:numFmt w:val="bullet"/>
      <w:lvlText w:val="•"/>
      <w:lvlJc w:val="left"/>
      <w:pPr>
        <w:tabs>
          <w:tab w:val="num" w:pos="720"/>
        </w:tabs>
        <w:ind w:left="720" w:hanging="360"/>
      </w:pPr>
      <w:rPr>
        <w:rFonts w:ascii="Arial" w:hAnsi="Arial" w:hint="default"/>
      </w:rPr>
    </w:lvl>
    <w:lvl w:ilvl="1" w:tplc="E0F4763A" w:tentative="1">
      <w:start w:val="1"/>
      <w:numFmt w:val="bullet"/>
      <w:lvlText w:val="•"/>
      <w:lvlJc w:val="left"/>
      <w:pPr>
        <w:tabs>
          <w:tab w:val="num" w:pos="1440"/>
        </w:tabs>
        <w:ind w:left="1440" w:hanging="360"/>
      </w:pPr>
      <w:rPr>
        <w:rFonts w:ascii="Arial" w:hAnsi="Arial" w:hint="default"/>
      </w:rPr>
    </w:lvl>
    <w:lvl w:ilvl="2" w:tplc="0D5612B0" w:tentative="1">
      <w:start w:val="1"/>
      <w:numFmt w:val="bullet"/>
      <w:lvlText w:val="•"/>
      <w:lvlJc w:val="left"/>
      <w:pPr>
        <w:tabs>
          <w:tab w:val="num" w:pos="2160"/>
        </w:tabs>
        <w:ind w:left="2160" w:hanging="360"/>
      </w:pPr>
      <w:rPr>
        <w:rFonts w:ascii="Arial" w:hAnsi="Arial" w:hint="default"/>
      </w:rPr>
    </w:lvl>
    <w:lvl w:ilvl="3" w:tplc="2B4A20B6" w:tentative="1">
      <w:start w:val="1"/>
      <w:numFmt w:val="bullet"/>
      <w:lvlText w:val="•"/>
      <w:lvlJc w:val="left"/>
      <w:pPr>
        <w:tabs>
          <w:tab w:val="num" w:pos="2880"/>
        </w:tabs>
        <w:ind w:left="2880" w:hanging="360"/>
      </w:pPr>
      <w:rPr>
        <w:rFonts w:ascii="Arial" w:hAnsi="Arial" w:hint="default"/>
      </w:rPr>
    </w:lvl>
    <w:lvl w:ilvl="4" w:tplc="5540F82E" w:tentative="1">
      <w:start w:val="1"/>
      <w:numFmt w:val="bullet"/>
      <w:lvlText w:val="•"/>
      <w:lvlJc w:val="left"/>
      <w:pPr>
        <w:tabs>
          <w:tab w:val="num" w:pos="3600"/>
        </w:tabs>
        <w:ind w:left="3600" w:hanging="360"/>
      </w:pPr>
      <w:rPr>
        <w:rFonts w:ascii="Arial" w:hAnsi="Arial" w:hint="default"/>
      </w:rPr>
    </w:lvl>
    <w:lvl w:ilvl="5" w:tplc="B42A3F4A" w:tentative="1">
      <w:start w:val="1"/>
      <w:numFmt w:val="bullet"/>
      <w:lvlText w:val="•"/>
      <w:lvlJc w:val="left"/>
      <w:pPr>
        <w:tabs>
          <w:tab w:val="num" w:pos="4320"/>
        </w:tabs>
        <w:ind w:left="4320" w:hanging="360"/>
      </w:pPr>
      <w:rPr>
        <w:rFonts w:ascii="Arial" w:hAnsi="Arial" w:hint="default"/>
      </w:rPr>
    </w:lvl>
    <w:lvl w:ilvl="6" w:tplc="5914B134" w:tentative="1">
      <w:start w:val="1"/>
      <w:numFmt w:val="bullet"/>
      <w:lvlText w:val="•"/>
      <w:lvlJc w:val="left"/>
      <w:pPr>
        <w:tabs>
          <w:tab w:val="num" w:pos="5040"/>
        </w:tabs>
        <w:ind w:left="5040" w:hanging="360"/>
      </w:pPr>
      <w:rPr>
        <w:rFonts w:ascii="Arial" w:hAnsi="Arial" w:hint="default"/>
      </w:rPr>
    </w:lvl>
    <w:lvl w:ilvl="7" w:tplc="B7C44E7E" w:tentative="1">
      <w:start w:val="1"/>
      <w:numFmt w:val="bullet"/>
      <w:lvlText w:val="•"/>
      <w:lvlJc w:val="left"/>
      <w:pPr>
        <w:tabs>
          <w:tab w:val="num" w:pos="5760"/>
        </w:tabs>
        <w:ind w:left="5760" w:hanging="360"/>
      </w:pPr>
      <w:rPr>
        <w:rFonts w:ascii="Arial" w:hAnsi="Arial" w:hint="default"/>
      </w:rPr>
    </w:lvl>
    <w:lvl w:ilvl="8" w:tplc="C15C6E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61"/>
    <w:rsid w:val="00133424"/>
    <w:rsid w:val="0014145D"/>
    <w:rsid w:val="00174C1A"/>
    <w:rsid w:val="00182C8B"/>
    <w:rsid w:val="001C2B6D"/>
    <w:rsid w:val="001F588C"/>
    <w:rsid w:val="0021579A"/>
    <w:rsid w:val="0025762D"/>
    <w:rsid w:val="00283E74"/>
    <w:rsid w:val="002913E5"/>
    <w:rsid w:val="002A4639"/>
    <w:rsid w:val="002A72D4"/>
    <w:rsid w:val="002C1F2E"/>
    <w:rsid w:val="0034708C"/>
    <w:rsid w:val="003D0D17"/>
    <w:rsid w:val="00415C5F"/>
    <w:rsid w:val="004D4375"/>
    <w:rsid w:val="005522F9"/>
    <w:rsid w:val="005C65EB"/>
    <w:rsid w:val="00602A19"/>
    <w:rsid w:val="00627AC6"/>
    <w:rsid w:val="00636F01"/>
    <w:rsid w:val="00637FEA"/>
    <w:rsid w:val="006540C9"/>
    <w:rsid w:val="006B134C"/>
    <w:rsid w:val="006C7671"/>
    <w:rsid w:val="006D7DD2"/>
    <w:rsid w:val="006E0290"/>
    <w:rsid w:val="006F594E"/>
    <w:rsid w:val="00732A0C"/>
    <w:rsid w:val="00753730"/>
    <w:rsid w:val="00803F45"/>
    <w:rsid w:val="00831120"/>
    <w:rsid w:val="00832468"/>
    <w:rsid w:val="00864EFF"/>
    <w:rsid w:val="008A0D00"/>
    <w:rsid w:val="008D51B7"/>
    <w:rsid w:val="00911185"/>
    <w:rsid w:val="00A16694"/>
    <w:rsid w:val="00AA17DD"/>
    <w:rsid w:val="00AA4A16"/>
    <w:rsid w:val="00AB5056"/>
    <w:rsid w:val="00B0254B"/>
    <w:rsid w:val="00B15061"/>
    <w:rsid w:val="00B95895"/>
    <w:rsid w:val="00BB56CB"/>
    <w:rsid w:val="00BC33CC"/>
    <w:rsid w:val="00BD4AA7"/>
    <w:rsid w:val="00CB6690"/>
    <w:rsid w:val="00CE07A0"/>
    <w:rsid w:val="00CE1ADD"/>
    <w:rsid w:val="00CF5F59"/>
    <w:rsid w:val="00D14E87"/>
    <w:rsid w:val="00D20425"/>
    <w:rsid w:val="00D43744"/>
    <w:rsid w:val="00DA19B8"/>
    <w:rsid w:val="00DE24DC"/>
    <w:rsid w:val="00E77087"/>
    <w:rsid w:val="00E83959"/>
    <w:rsid w:val="00E864BF"/>
    <w:rsid w:val="00EF6875"/>
    <w:rsid w:val="00FC6E00"/>
    <w:rsid w:val="00F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A37A"/>
  <w15:chartTrackingRefBased/>
  <w15:docId w15:val="{0E1696A8-70C1-4A60-87A3-3AA2BE4E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E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0D1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2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A0C"/>
  </w:style>
  <w:style w:type="paragraph" w:styleId="Footer">
    <w:name w:val="footer"/>
    <w:basedOn w:val="Normal"/>
    <w:link w:val="FooterChar"/>
    <w:uiPriority w:val="99"/>
    <w:unhideWhenUsed/>
    <w:rsid w:val="0073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0C"/>
  </w:style>
  <w:style w:type="paragraph" w:styleId="ListParagraph">
    <w:name w:val="List Paragraph"/>
    <w:basedOn w:val="Normal"/>
    <w:uiPriority w:val="34"/>
    <w:qFormat/>
    <w:rsid w:val="006540C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4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4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C6E00"/>
    <w:rPr>
      <w:sz w:val="18"/>
      <w:szCs w:val="18"/>
    </w:rPr>
  </w:style>
  <w:style w:type="paragraph" w:styleId="CommentText">
    <w:name w:val="annotation text"/>
    <w:basedOn w:val="Normal"/>
    <w:link w:val="CommentTextChar"/>
    <w:uiPriority w:val="99"/>
    <w:semiHidden/>
    <w:unhideWhenUsed/>
    <w:rsid w:val="00FC6E00"/>
    <w:pPr>
      <w:spacing w:line="240" w:lineRule="auto"/>
    </w:pPr>
    <w:rPr>
      <w:sz w:val="24"/>
      <w:szCs w:val="24"/>
    </w:rPr>
  </w:style>
  <w:style w:type="character" w:customStyle="1" w:styleId="CommentTextChar">
    <w:name w:val="Comment Text Char"/>
    <w:basedOn w:val="DefaultParagraphFont"/>
    <w:link w:val="CommentText"/>
    <w:uiPriority w:val="99"/>
    <w:semiHidden/>
    <w:rsid w:val="00FC6E00"/>
    <w:rPr>
      <w:sz w:val="24"/>
      <w:szCs w:val="24"/>
    </w:rPr>
  </w:style>
  <w:style w:type="paragraph" w:styleId="CommentSubject">
    <w:name w:val="annotation subject"/>
    <w:basedOn w:val="CommentText"/>
    <w:next w:val="CommentText"/>
    <w:link w:val="CommentSubjectChar"/>
    <w:uiPriority w:val="99"/>
    <w:semiHidden/>
    <w:unhideWhenUsed/>
    <w:rsid w:val="00FC6E00"/>
    <w:rPr>
      <w:b/>
      <w:bCs/>
      <w:sz w:val="20"/>
      <w:szCs w:val="20"/>
    </w:rPr>
  </w:style>
  <w:style w:type="character" w:customStyle="1" w:styleId="CommentSubjectChar">
    <w:name w:val="Comment Subject Char"/>
    <w:basedOn w:val="CommentTextChar"/>
    <w:link w:val="CommentSubject"/>
    <w:uiPriority w:val="99"/>
    <w:semiHidden/>
    <w:rsid w:val="00FC6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79506">
      <w:bodyDiv w:val="1"/>
      <w:marLeft w:val="0"/>
      <w:marRight w:val="0"/>
      <w:marTop w:val="0"/>
      <w:marBottom w:val="0"/>
      <w:divBdr>
        <w:top w:val="none" w:sz="0" w:space="0" w:color="auto"/>
        <w:left w:val="none" w:sz="0" w:space="0" w:color="auto"/>
        <w:bottom w:val="none" w:sz="0" w:space="0" w:color="auto"/>
        <w:right w:val="none" w:sz="0" w:space="0" w:color="auto"/>
      </w:divBdr>
      <w:divsChild>
        <w:div w:id="1351949595">
          <w:marLeft w:val="547"/>
          <w:marRight w:val="0"/>
          <w:marTop w:val="240"/>
          <w:marBottom w:val="120"/>
          <w:divBdr>
            <w:top w:val="none" w:sz="0" w:space="0" w:color="auto"/>
            <w:left w:val="none" w:sz="0" w:space="0" w:color="auto"/>
            <w:bottom w:val="none" w:sz="0" w:space="0" w:color="auto"/>
            <w:right w:val="none" w:sz="0" w:space="0" w:color="auto"/>
          </w:divBdr>
        </w:div>
      </w:divsChild>
    </w:div>
    <w:div w:id="64038333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37">
          <w:marLeft w:val="547"/>
          <w:marRight w:val="0"/>
          <w:marTop w:val="240"/>
          <w:marBottom w:val="120"/>
          <w:divBdr>
            <w:top w:val="none" w:sz="0" w:space="0" w:color="auto"/>
            <w:left w:val="none" w:sz="0" w:space="0" w:color="auto"/>
            <w:bottom w:val="none" w:sz="0" w:space="0" w:color="auto"/>
            <w:right w:val="none" w:sz="0" w:space="0" w:color="auto"/>
          </w:divBdr>
        </w:div>
        <w:div w:id="911046431">
          <w:marLeft w:val="547"/>
          <w:marRight w:val="0"/>
          <w:marTop w:val="240"/>
          <w:marBottom w:val="120"/>
          <w:divBdr>
            <w:top w:val="none" w:sz="0" w:space="0" w:color="auto"/>
            <w:left w:val="none" w:sz="0" w:space="0" w:color="auto"/>
            <w:bottom w:val="none" w:sz="0" w:space="0" w:color="auto"/>
            <w:right w:val="none" w:sz="0" w:space="0" w:color="auto"/>
          </w:divBdr>
        </w:div>
        <w:div w:id="2008551849">
          <w:marLeft w:val="547"/>
          <w:marRight w:val="0"/>
          <w:marTop w:val="240"/>
          <w:marBottom w:val="120"/>
          <w:divBdr>
            <w:top w:val="none" w:sz="0" w:space="0" w:color="auto"/>
            <w:left w:val="none" w:sz="0" w:space="0" w:color="auto"/>
            <w:bottom w:val="none" w:sz="0" w:space="0" w:color="auto"/>
            <w:right w:val="none" w:sz="0" w:space="0" w:color="auto"/>
          </w:divBdr>
        </w:div>
        <w:div w:id="1794521967">
          <w:marLeft w:val="547"/>
          <w:marRight w:val="0"/>
          <w:marTop w:val="240"/>
          <w:marBottom w:val="120"/>
          <w:divBdr>
            <w:top w:val="none" w:sz="0" w:space="0" w:color="auto"/>
            <w:left w:val="none" w:sz="0" w:space="0" w:color="auto"/>
            <w:bottom w:val="none" w:sz="0" w:space="0" w:color="auto"/>
            <w:right w:val="none" w:sz="0" w:space="0" w:color="auto"/>
          </w:divBdr>
        </w:div>
      </w:divsChild>
    </w:div>
    <w:div w:id="718092320">
      <w:bodyDiv w:val="1"/>
      <w:marLeft w:val="0"/>
      <w:marRight w:val="0"/>
      <w:marTop w:val="0"/>
      <w:marBottom w:val="0"/>
      <w:divBdr>
        <w:top w:val="none" w:sz="0" w:space="0" w:color="auto"/>
        <w:left w:val="none" w:sz="0" w:space="0" w:color="auto"/>
        <w:bottom w:val="none" w:sz="0" w:space="0" w:color="auto"/>
        <w:right w:val="none" w:sz="0" w:space="0" w:color="auto"/>
      </w:divBdr>
    </w:div>
    <w:div w:id="20746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customXml" Target="../customXml/item3.xml"/><Relationship Id="rId21"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pire.sharepoint.com/sites/nmpprevention/Shared%20Documents/SPF%20Rx%20Grant/Prescriber%20Survey%20Results/2017/Graph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Medical Practice of</a:t>
            </a:r>
            <a:r>
              <a:rPr lang="en-US" baseline="0"/>
              <a:t> Responders (n= 1649)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Pharmacist (Pharm D)</c:v>
                </c:pt>
                <c:pt idx="1">
                  <c:v>Nurse Practitioner</c:v>
                </c:pt>
                <c:pt idx="2">
                  <c:v>Dentist (DMD)</c:v>
                </c:pt>
                <c:pt idx="3">
                  <c:v>Oral Surgeon (DDS)</c:v>
                </c:pt>
                <c:pt idx="4">
                  <c:v>Physician Assistant (PA)</c:v>
                </c:pt>
                <c:pt idx="5">
                  <c:v>Primary Care Physician (MDs &amp; DOs)</c:v>
                </c:pt>
                <c:pt idx="6">
                  <c:v>Podiatrist (DPM)</c:v>
                </c:pt>
                <c:pt idx="7">
                  <c:v>Surgeon</c:v>
                </c:pt>
                <c:pt idx="8">
                  <c:v>Specialty Provider, MD (E.g., orthopedics, oncology, etc.)</c:v>
                </c:pt>
                <c:pt idx="9">
                  <c:v>Other</c:v>
                </c:pt>
              </c:strCache>
            </c:strRef>
          </c:cat>
          <c:val>
            <c:numRef>
              <c:f>Sheet1!$B$2:$B$11</c:f>
              <c:numCache>
                <c:formatCode>0.0</c:formatCode>
                <c:ptCount val="10"/>
                <c:pt idx="0">
                  <c:v>0.2</c:v>
                </c:pt>
                <c:pt idx="1">
                  <c:v>23.1</c:v>
                </c:pt>
                <c:pt idx="2">
                  <c:v>9.9</c:v>
                </c:pt>
                <c:pt idx="3">
                  <c:v>0.6</c:v>
                </c:pt>
                <c:pt idx="4">
                  <c:v>7.8</c:v>
                </c:pt>
                <c:pt idx="5">
                  <c:v>24.1</c:v>
                </c:pt>
                <c:pt idx="6">
                  <c:v>1</c:v>
                </c:pt>
                <c:pt idx="7">
                  <c:v>4</c:v>
                </c:pt>
                <c:pt idx="8">
                  <c:v>22.6</c:v>
                </c:pt>
                <c:pt idx="9">
                  <c:v>6.9</c:v>
                </c:pt>
              </c:numCache>
            </c:numRef>
          </c:val>
          <c:extLst>
            <c:ext xmlns:c16="http://schemas.microsoft.com/office/drawing/2014/chart" uri="{C3380CC4-5D6E-409C-BE32-E72D297353CC}">
              <c16:uniqueId val="{00000000-012A-4DD4-B666-DBC91FD85689}"/>
            </c:ext>
          </c:extLst>
        </c:ser>
        <c:dLbls>
          <c:dLblPos val="outEnd"/>
          <c:showLegendKey val="0"/>
          <c:showVal val="1"/>
          <c:showCatName val="0"/>
          <c:showSerName val="0"/>
          <c:showPercent val="0"/>
          <c:showBubbleSize val="0"/>
        </c:dLbls>
        <c:gapWidth val="219"/>
        <c:overlap val="-27"/>
        <c:axId val="1642116688"/>
        <c:axId val="1642119008"/>
      </c:barChart>
      <c:catAx>
        <c:axId val="164211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42119008"/>
        <c:crosses val="autoZero"/>
        <c:auto val="1"/>
        <c:lblAlgn val="ctr"/>
        <c:lblOffset val="100"/>
        <c:noMultiLvlLbl val="0"/>
      </c:catAx>
      <c:valAx>
        <c:axId val="164211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Percent</a:t>
                </a:r>
              </a:p>
            </c:rich>
          </c:tx>
          <c:layout>
            <c:manualLayout>
              <c:xMode val="edge"/>
              <c:yMode val="edge"/>
              <c:x val="1.46935348446683E-2"/>
              <c:y val="0.2854818479548459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4211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In general, to what extent are you concerned about the abuse of opioids in your patients? (n= 1113)</a:t>
            </a:r>
          </a:p>
        </c:rich>
      </c:tx>
      <c:layout>
        <c:manualLayout>
          <c:xMode val="edge"/>
          <c:yMode val="edge"/>
          <c:x val="9.4680446194225706E-2"/>
          <c:y val="3.240740740740739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8FA-4E87-9455-1E09B8DC64C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88FA-4E87-9455-1E09B8DC64C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88FA-4E87-9455-1E09B8DC64C9}"/>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88FA-4E87-9455-1E09B8DC64C9}"/>
              </c:ext>
            </c:extLst>
          </c:dPt>
          <c:dLbls>
            <c:dLbl>
              <c:idx val="3"/>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88FA-4E87-9455-1E09B8DC64C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Sheet1!$A$137:$A$140</c:f>
              <c:strCache>
                <c:ptCount val="4"/>
                <c:pt idx="0">
                  <c:v>Very unconcerned</c:v>
                </c:pt>
                <c:pt idx="1">
                  <c:v>Somewhat unconcerned</c:v>
                </c:pt>
                <c:pt idx="2">
                  <c:v>Somewhat concerned</c:v>
                </c:pt>
                <c:pt idx="3">
                  <c:v>Very concerned</c:v>
                </c:pt>
              </c:strCache>
            </c:strRef>
          </c:cat>
          <c:val>
            <c:numRef>
              <c:f>Sheet1!$B$137:$B$140</c:f>
              <c:numCache>
                <c:formatCode>0.0%</c:formatCode>
                <c:ptCount val="4"/>
                <c:pt idx="0">
                  <c:v>5.8000000000000003E-2</c:v>
                </c:pt>
                <c:pt idx="1">
                  <c:v>0.123</c:v>
                </c:pt>
                <c:pt idx="2">
                  <c:v>0.39300000000000002</c:v>
                </c:pt>
                <c:pt idx="3">
                  <c:v>0.42699999999999999</c:v>
                </c:pt>
              </c:numCache>
            </c:numRef>
          </c:val>
          <c:extLst>
            <c:ext xmlns:c16="http://schemas.microsoft.com/office/drawing/2014/chart" uri="{C3380CC4-5D6E-409C-BE32-E72D297353CC}">
              <c16:uniqueId val="{00000008-88FA-4E87-9455-1E09B8DC64C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1588799162252998E-2"/>
          <c:y val="0.84434770329033604"/>
          <c:w val="0.931741412758188"/>
          <c:h val="0.1370994210139319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Someone else</a:t>
            </a:r>
            <a:r>
              <a:rPr lang="en-US" baseline="0"/>
              <a:t> </a:t>
            </a:r>
            <a:r>
              <a:rPr lang="en-US"/>
              <a:t>in the</a:t>
            </a:r>
            <a:r>
              <a:rPr lang="en-US" baseline="0"/>
              <a:t> practice educates patients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Sheet1!$G$179:$G$184</c:f>
              <c:strCache>
                <c:ptCount val="6"/>
                <c:pt idx="0">
                  <c:v>Proper disposal of unused/expired medication (especially opioids)</c:v>
                </c:pt>
                <c:pt idx="1">
                  <c:v>Safe storage of prescription drugs (especially opioids) at home</c:v>
                </c:pt>
                <c:pt idx="2">
                  <c:v>The dangers of mixing prescription drugs (especially opioids) with alcohol and other drugs (e.g., benzodiazepines)</c:v>
                </c:pt>
                <c:pt idx="3">
                  <c:v>The dangers of sharing prescriptions with other people to whom they are not prescribed (especially opioids)</c:v>
                </c:pt>
                <c:pt idx="4">
                  <c:v>How to recognize the signs of addiction (especially with opioids)</c:v>
                </c:pt>
                <c:pt idx="5">
                  <c:v>How to use naloxone/Narcan to prevent accidental overdose</c:v>
                </c:pt>
              </c:strCache>
            </c:strRef>
          </c:cat>
          <c:val>
            <c:numRef>
              <c:f>Sheet1!$H$179:$H$184</c:f>
              <c:numCache>
                <c:formatCode>General</c:formatCode>
                <c:ptCount val="6"/>
                <c:pt idx="0">
                  <c:v>18.600000000000001</c:v>
                </c:pt>
                <c:pt idx="1">
                  <c:v>20.5</c:v>
                </c:pt>
                <c:pt idx="2">
                  <c:v>27.5</c:v>
                </c:pt>
                <c:pt idx="3">
                  <c:v>18.899999999999999</c:v>
                </c:pt>
                <c:pt idx="4">
                  <c:v>15.5</c:v>
                </c:pt>
                <c:pt idx="5" formatCode="0.0">
                  <c:v>14</c:v>
                </c:pt>
              </c:numCache>
            </c:numRef>
          </c:val>
          <c:extLst>
            <c:ext xmlns:c16="http://schemas.microsoft.com/office/drawing/2014/chart" uri="{C3380CC4-5D6E-409C-BE32-E72D297353CC}">
              <c16:uniqueId val="{00000000-568F-4184-9641-A9C62F345E25}"/>
            </c:ext>
          </c:extLst>
        </c:ser>
        <c:dLbls>
          <c:dLblPos val="outEnd"/>
          <c:showLegendKey val="0"/>
          <c:showVal val="1"/>
          <c:showCatName val="0"/>
          <c:showSerName val="0"/>
          <c:showPercent val="0"/>
          <c:showBubbleSize val="0"/>
        </c:dLbls>
        <c:gapWidth val="219"/>
        <c:overlap val="-27"/>
        <c:axId val="479113472"/>
        <c:axId val="479113800"/>
      </c:barChart>
      <c:catAx>
        <c:axId val="47911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Education topics</a:t>
                </a:r>
              </a:p>
            </c:rich>
          </c:tx>
          <c:layout>
            <c:manualLayout>
              <c:xMode val="edge"/>
              <c:yMode val="edge"/>
              <c:x val="0.45902599186450999"/>
              <c:y val="0.911884764404449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113800"/>
        <c:crosses val="autoZero"/>
        <c:auto val="1"/>
        <c:lblAlgn val="ctr"/>
        <c:lblOffset val="100"/>
        <c:noMultiLvlLbl val="0"/>
      </c:catAx>
      <c:valAx>
        <c:axId val="479113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11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 what extent are you aware of the new regulations regarding use of the PMP in New Mexico that went into effect in January 2017 (SB 263)? (n= 1095)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AA9-4D26-B2DC-21983BFAC3F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AA9-4D26-B2DC-21983BFAC3F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AA9-4D26-B2DC-21983BFAC3F8}"/>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AAA9-4D26-B2DC-21983BFAC3F8}"/>
              </c:ext>
            </c:extLst>
          </c:dPt>
          <c:dLbls>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AAA9-4D26-B2DC-21983BFAC3F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[Graphs.xlsx]Sheet1!$A$188:$A$191</c:f>
              <c:strCache>
                <c:ptCount val="4"/>
                <c:pt idx="0">
                  <c:v>I've heard nothing about it</c:v>
                </c:pt>
                <c:pt idx="1">
                  <c:v>Vaguely aware</c:v>
                </c:pt>
                <c:pt idx="2">
                  <c:v>Somewhat aware</c:v>
                </c:pt>
                <c:pt idx="3">
                  <c:v>I know all about it</c:v>
                </c:pt>
              </c:strCache>
            </c:strRef>
          </c:cat>
          <c:val>
            <c:numRef>
              <c:f>[Graphs.xlsx]Sheet1!$B$188:$B$191</c:f>
              <c:numCache>
                <c:formatCode>General</c:formatCode>
                <c:ptCount val="4"/>
                <c:pt idx="0">
                  <c:v>2.6</c:v>
                </c:pt>
                <c:pt idx="1">
                  <c:v>8.8000000000000007</c:v>
                </c:pt>
                <c:pt idx="2">
                  <c:v>43.6</c:v>
                </c:pt>
                <c:pt idx="3" formatCode="0.0">
                  <c:v>45</c:v>
                </c:pt>
              </c:numCache>
            </c:numRef>
          </c:val>
          <c:extLst>
            <c:ext xmlns:c16="http://schemas.microsoft.com/office/drawing/2014/chart" uri="{C3380CC4-5D6E-409C-BE32-E72D297353CC}">
              <c16:uniqueId val="{00000008-AAA9-4D26-B2DC-21983BFAC3F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5.3027559055118099E-2"/>
          <c:y val="0.80713428062871495"/>
          <c:w val="0.90852821522309701"/>
          <c:h val="0.16987721362415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 what extent are you compliant with the new regulations regarding use of the PMP in New Mexico that went into effect in January 2017 (SB 263)? (n= 1066)</a:t>
            </a:r>
          </a:p>
        </c:rich>
      </c:tx>
      <c:layout>
        <c:manualLayout>
          <c:xMode val="edge"/>
          <c:yMode val="edge"/>
          <c:x val="8.4569335083114594E-2"/>
          <c:y val="1.85185185185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CEE-4B39-A114-815F09AA5E7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CEE-4B39-A114-815F09AA5E7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CEE-4B39-A114-815F09AA5E7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[Graphs.xlsx]Sheet1!$A$203:$A$205</c:f>
              <c:strCache>
                <c:ptCount val="3"/>
                <c:pt idx="0">
                  <c:v>Not at all compliant</c:v>
                </c:pt>
                <c:pt idx="1">
                  <c:v>Somewhat compliant</c:v>
                </c:pt>
                <c:pt idx="2">
                  <c:v>Very compliant</c:v>
                </c:pt>
              </c:strCache>
            </c:strRef>
          </c:cat>
          <c:val>
            <c:numRef>
              <c:f>[Graphs.xlsx]Sheet1!$B$203:$B$205</c:f>
              <c:numCache>
                <c:formatCode>0.0%</c:formatCode>
                <c:ptCount val="3"/>
                <c:pt idx="0">
                  <c:v>7.0000000000000001E-3</c:v>
                </c:pt>
                <c:pt idx="1">
                  <c:v>0.246</c:v>
                </c:pt>
                <c:pt idx="2">
                  <c:v>0.748</c:v>
                </c:pt>
              </c:numCache>
            </c:numRef>
          </c:val>
          <c:extLst>
            <c:ext xmlns:c16="http://schemas.microsoft.com/office/drawing/2014/chart" uri="{C3380CC4-5D6E-409C-BE32-E72D297353CC}">
              <c16:uniqueId val="{00000006-ECEE-4B39-A114-815F09AA5E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0323564465156"/>
          <c:y val="0.85608443596612305"/>
          <c:w val="0.79935270367989697"/>
          <c:h val="0.1181423681575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Have your prescribing practices changed over the last 12 months? (n=1093)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7CF-46B2-AE7E-4E9CE8A7F7A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7CF-46B2-AE7E-4E9CE8A7F7A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7CF-46B2-AE7E-4E9CE8A7F7A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[Graphs.xlsx]Sheet1!$A$221:$A$223</c:f>
              <c:strCache>
                <c:ptCount val="3"/>
                <c:pt idx="0">
                  <c:v>Not at all</c:v>
                </c:pt>
                <c:pt idx="1">
                  <c:v>Some</c:v>
                </c:pt>
                <c:pt idx="2">
                  <c:v>Very much</c:v>
                </c:pt>
              </c:strCache>
            </c:strRef>
          </c:cat>
          <c:val>
            <c:numRef>
              <c:f>[Graphs.xlsx]Sheet1!$B$221:$B$223</c:f>
              <c:numCache>
                <c:formatCode>0.0%</c:formatCode>
                <c:ptCount val="3"/>
                <c:pt idx="0">
                  <c:v>0.24299999999999999</c:v>
                </c:pt>
                <c:pt idx="1">
                  <c:v>0.26900000000000002</c:v>
                </c:pt>
                <c:pt idx="2">
                  <c:v>0.14199999999999999</c:v>
                </c:pt>
              </c:numCache>
            </c:numRef>
          </c:val>
          <c:extLst>
            <c:ext xmlns:c16="http://schemas.microsoft.com/office/drawing/2014/chart" uri="{C3380CC4-5D6E-409C-BE32-E72D297353CC}">
              <c16:uniqueId val="{00000006-37CF-46B2-AE7E-4E9CE8A7F7A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about/discuss an exit strategy when starting a patient on an opioid?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1D5-41AA-8252-A5B2A8AD1F0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1D5-41AA-8252-A5B2A8AD1F0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[Graphs.xlsx]Sheet1!$A$233:$A$234</c:f>
              <c:strCache>
                <c:ptCount val="2"/>
                <c:pt idx="0">
                  <c:v>Yes</c:v>
                </c:pt>
                <c:pt idx="1">
                  <c:v>No</c:v>
                </c:pt>
              </c:strCache>
            </c:strRef>
          </c:cat>
          <c:val>
            <c:numRef>
              <c:f>[Graphs.xlsx]Sheet1!$B$233:$B$234</c:f>
              <c:numCache>
                <c:formatCode>0%</c:formatCode>
                <c:ptCount val="2"/>
                <c:pt idx="0">
                  <c:v>0.64400000000000002</c:v>
                </c:pt>
                <c:pt idx="1">
                  <c:v>0.35599999999999998</c:v>
                </c:pt>
              </c:numCache>
            </c:numRef>
          </c:val>
          <c:extLst>
            <c:ext xmlns:c16="http://schemas.microsoft.com/office/drawing/2014/chart" uri="{C3380CC4-5D6E-409C-BE32-E72D297353CC}">
              <c16:uniqueId val="{00000004-E1D5-41AA-8252-A5B2A8AD1F0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2082574927176299"/>
          <c:y val="0.86732607134870499"/>
          <c:w val="0.324291455905177"/>
          <c:h val="0.11025240398761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When discontinuing a patient's long-term opioid prescription (i.e., over 30 days), how likely are you to discuss an exit strategy with the patient? (n= 1092)</a:t>
            </a:r>
          </a:p>
        </c:rich>
      </c:tx>
      <c:layout>
        <c:manualLayout>
          <c:xMode val="edge"/>
          <c:yMode val="edge"/>
          <c:x val="9.5875109361329799E-2"/>
          <c:y val="1.85185185185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[Graphs.xlsx]Sheet1!$A$246:$A$250</c:f>
              <c:strCache>
                <c:ptCount val="5"/>
                <c:pt idx="0">
                  <c:v>Very unlikely</c:v>
                </c:pt>
                <c:pt idx="1">
                  <c:v>Somewhat unlikely</c:v>
                </c:pt>
                <c:pt idx="2">
                  <c:v>Neither likely nor unlikely</c:v>
                </c:pt>
                <c:pt idx="3">
                  <c:v>Somewhat likely</c:v>
                </c:pt>
                <c:pt idx="4">
                  <c:v>Very likely</c:v>
                </c:pt>
              </c:strCache>
            </c:strRef>
          </c:cat>
          <c:val>
            <c:numRef>
              <c:f>[Graphs.xlsx]Sheet1!$B$246:$B$250</c:f>
              <c:numCache>
                <c:formatCode>0.0%</c:formatCode>
                <c:ptCount val="5"/>
                <c:pt idx="0">
                  <c:v>9.6000000000000002E-2</c:v>
                </c:pt>
                <c:pt idx="1">
                  <c:v>3.4000000000000002E-2</c:v>
                </c:pt>
                <c:pt idx="2">
                  <c:v>0.17599999999999999</c:v>
                </c:pt>
                <c:pt idx="3">
                  <c:v>0.19</c:v>
                </c:pt>
                <c:pt idx="4">
                  <c:v>0.504</c:v>
                </c:pt>
              </c:numCache>
            </c:numRef>
          </c:val>
          <c:extLst>
            <c:ext xmlns:c16="http://schemas.microsoft.com/office/drawing/2014/chart" uri="{C3380CC4-5D6E-409C-BE32-E72D297353CC}">
              <c16:uniqueId val="{00000000-3A1B-4DC7-88F4-70D1E938D782}"/>
            </c:ext>
          </c:extLst>
        </c:ser>
        <c:dLbls>
          <c:dLblPos val="outEnd"/>
          <c:showLegendKey val="0"/>
          <c:showVal val="1"/>
          <c:showCatName val="0"/>
          <c:showSerName val="0"/>
          <c:showPercent val="0"/>
          <c:showBubbleSize val="0"/>
        </c:dLbls>
        <c:gapWidth val="219"/>
        <c:overlap val="-27"/>
        <c:axId val="1641812320"/>
        <c:axId val="1641814640"/>
      </c:barChart>
      <c:catAx>
        <c:axId val="164181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41814640"/>
        <c:crosses val="autoZero"/>
        <c:auto val="1"/>
        <c:lblAlgn val="ctr"/>
        <c:lblOffset val="100"/>
        <c:noMultiLvlLbl val="0"/>
      </c:catAx>
      <c:valAx>
        <c:axId val="1641814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4181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you like further education on effective exit strategies? (n= 1087)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B6E-4BFE-B460-A9BCF915761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B6E-4BFE-B460-A9BCF915761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[Graphs.xlsx]Sheet1!$A$263:$A$264</c:f>
              <c:strCache>
                <c:ptCount val="2"/>
                <c:pt idx="0">
                  <c:v>No</c:v>
                </c:pt>
                <c:pt idx="1">
                  <c:v>Yes</c:v>
                </c:pt>
              </c:strCache>
            </c:strRef>
          </c:cat>
          <c:val>
            <c:numRef>
              <c:f>[Graphs.xlsx]Sheet1!$B$263:$B$264</c:f>
              <c:numCache>
                <c:formatCode>0%</c:formatCode>
                <c:ptCount val="2"/>
                <c:pt idx="0">
                  <c:v>0.44</c:v>
                </c:pt>
                <c:pt idx="1">
                  <c:v>0.56000000000000005</c:v>
                </c:pt>
              </c:numCache>
            </c:numRef>
          </c:val>
          <c:extLst>
            <c:ext xmlns:c16="http://schemas.microsoft.com/office/drawing/2014/chart" uri="{C3380CC4-5D6E-409C-BE32-E72D297353CC}">
              <c16:uniqueId val="{00000004-3B6E-4BFE-B460-A9BCF915761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5892627057981402"/>
          <c:y val="0.85785224568891505"/>
          <c:w val="0.277818454511368"/>
          <c:h val="0.1187832683297769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Does your practice have a current policy or protocol for prescribing prescription painkillers to patients? (n= 1111)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E2F-4CA5-9FDE-E96D803A912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E2F-4CA5-9FDE-E96D803A912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Sheet1!$A$146:$A$147</c:f>
              <c:strCache>
                <c:ptCount val="2"/>
                <c:pt idx="0">
                  <c:v>No</c:v>
                </c:pt>
                <c:pt idx="1">
                  <c:v>Yes</c:v>
                </c:pt>
              </c:strCache>
            </c:strRef>
          </c:cat>
          <c:val>
            <c:numRef>
              <c:f>Sheet1!$B$146:$B$147</c:f>
              <c:numCache>
                <c:formatCode>0.0%</c:formatCode>
                <c:ptCount val="2"/>
                <c:pt idx="0">
                  <c:v>0.32400000000000001</c:v>
                </c:pt>
                <c:pt idx="1">
                  <c:v>0.67600000000000005</c:v>
                </c:pt>
              </c:numCache>
            </c:numRef>
          </c:val>
          <c:extLst>
            <c:ext xmlns:c16="http://schemas.microsoft.com/office/drawing/2014/chart" uri="{C3380CC4-5D6E-409C-BE32-E72D297353CC}">
              <c16:uniqueId val="{00000004-BE2F-4CA5-9FDE-E96D803A912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 your opinion, how well do you adhere to the policy or protocol? (n= 748)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Sheet1!$A$159:$A$162</c:f>
              <c:strCache>
                <c:ptCount val="4"/>
                <c:pt idx="0">
                  <c:v>Do not adhere at all</c:v>
                </c:pt>
                <c:pt idx="1">
                  <c:v>Sometimes adhere</c:v>
                </c:pt>
                <c:pt idx="2">
                  <c:v>Mostly adhere</c:v>
                </c:pt>
                <c:pt idx="3">
                  <c:v>Strictly adhere</c:v>
                </c:pt>
              </c:strCache>
            </c:strRef>
          </c:cat>
          <c:val>
            <c:numRef>
              <c:f>Sheet1!$B$159:$B$162</c:f>
              <c:numCache>
                <c:formatCode>General</c:formatCode>
                <c:ptCount val="4"/>
                <c:pt idx="0">
                  <c:v>0.3</c:v>
                </c:pt>
                <c:pt idx="1">
                  <c:v>0.7</c:v>
                </c:pt>
                <c:pt idx="2">
                  <c:v>33.700000000000003</c:v>
                </c:pt>
                <c:pt idx="3">
                  <c:v>65.400000000000006</c:v>
                </c:pt>
              </c:numCache>
            </c:numRef>
          </c:val>
          <c:extLst>
            <c:ext xmlns:c16="http://schemas.microsoft.com/office/drawing/2014/chart" uri="{C3380CC4-5D6E-409C-BE32-E72D297353CC}">
              <c16:uniqueId val="{00000000-76CC-47E7-B247-399791C0FB32}"/>
            </c:ext>
          </c:extLst>
        </c:ser>
        <c:dLbls>
          <c:dLblPos val="outEnd"/>
          <c:showLegendKey val="0"/>
          <c:showVal val="1"/>
          <c:showCatName val="0"/>
          <c:showSerName val="0"/>
          <c:showPercent val="0"/>
          <c:showBubbleSize val="0"/>
        </c:dLbls>
        <c:gapWidth val="182"/>
        <c:axId val="1641872112"/>
        <c:axId val="1641874432"/>
      </c:barChart>
      <c:catAx>
        <c:axId val="164187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641874432"/>
        <c:crosses val="autoZero"/>
        <c:auto val="1"/>
        <c:lblAlgn val="ctr"/>
        <c:lblOffset val="100"/>
        <c:noMultiLvlLbl val="0"/>
      </c:catAx>
      <c:valAx>
        <c:axId val="1641874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87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 of Respondents  (n= 1646)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Sheet1!$B$16</c:f>
              <c:strCache>
                <c:ptCount val="1"/>
                <c:pt idx="0">
                  <c:v>Percent</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2BC-4625-8896-BF5FC7FC331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2BC-4625-8896-BF5FC7FC331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2BC-4625-8896-BF5FC7FC331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32BC-4625-8896-BF5FC7FC3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Sheet1!$A$17:$A$20</c:f>
              <c:strCache>
                <c:ptCount val="4"/>
                <c:pt idx="0">
                  <c:v>Male</c:v>
                </c:pt>
                <c:pt idx="1">
                  <c:v>Female</c:v>
                </c:pt>
                <c:pt idx="2">
                  <c:v>I choose not to identify</c:v>
                </c:pt>
                <c:pt idx="3">
                  <c:v>Other (please specify)</c:v>
                </c:pt>
              </c:strCache>
            </c:strRef>
          </c:cat>
          <c:val>
            <c:numRef>
              <c:f>Sheet1!$B$17:$B$20</c:f>
              <c:numCache>
                <c:formatCode>General</c:formatCode>
                <c:ptCount val="4"/>
                <c:pt idx="0">
                  <c:v>46.4</c:v>
                </c:pt>
                <c:pt idx="1">
                  <c:v>51.2</c:v>
                </c:pt>
                <c:pt idx="2">
                  <c:v>2.2999999999999998</c:v>
                </c:pt>
                <c:pt idx="3">
                  <c:v>0.1</c:v>
                </c:pt>
              </c:numCache>
            </c:numRef>
          </c:val>
          <c:extLst>
            <c:ext xmlns:c16="http://schemas.microsoft.com/office/drawing/2014/chart" uri="{C3380CC4-5D6E-409C-BE32-E72D297353CC}">
              <c16:uniqueId val="{00000008-32BC-4625-8896-BF5FC7FC331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Years of Practice  (n= 1640)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Sheet1!$B$27</c:f>
              <c:strCache>
                <c:ptCount val="1"/>
                <c:pt idx="0">
                  <c:v>Percent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Sheet1!$A$28:$A$36</c:f>
              <c:strCache>
                <c:ptCount val="9"/>
                <c:pt idx="0">
                  <c:v>5 years or less</c:v>
                </c:pt>
                <c:pt idx="1">
                  <c:v>6-10 years</c:v>
                </c:pt>
                <c:pt idx="2">
                  <c:v>11-20 years</c:v>
                </c:pt>
                <c:pt idx="3">
                  <c:v>21-25 years</c:v>
                </c:pt>
                <c:pt idx="4">
                  <c:v>26-30 years</c:v>
                </c:pt>
                <c:pt idx="5">
                  <c:v>31-35 years</c:v>
                </c:pt>
                <c:pt idx="6">
                  <c:v>36-40 years</c:v>
                </c:pt>
                <c:pt idx="7">
                  <c:v>41-50 years</c:v>
                </c:pt>
                <c:pt idx="8">
                  <c:v>51 years or more</c:v>
                </c:pt>
              </c:strCache>
            </c:strRef>
          </c:cat>
          <c:val>
            <c:numRef>
              <c:f>Sheet1!$B$28:$B$36</c:f>
              <c:numCache>
                <c:formatCode>0.0</c:formatCode>
                <c:ptCount val="9"/>
                <c:pt idx="0">
                  <c:v>21</c:v>
                </c:pt>
                <c:pt idx="1">
                  <c:v>14.3</c:v>
                </c:pt>
                <c:pt idx="2">
                  <c:v>22</c:v>
                </c:pt>
                <c:pt idx="3">
                  <c:v>10.5</c:v>
                </c:pt>
                <c:pt idx="4">
                  <c:v>10.5</c:v>
                </c:pt>
                <c:pt idx="5">
                  <c:v>8.3000000000000007</c:v>
                </c:pt>
                <c:pt idx="6">
                  <c:v>9.2000000000000011</c:v>
                </c:pt>
                <c:pt idx="7">
                  <c:v>3.7</c:v>
                </c:pt>
                <c:pt idx="8">
                  <c:v>0.4</c:v>
                </c:pt>
              </c:numCache>
            </c:numRef>
          </c:val>
          <c:extLst>
            <c:ext xmlns:c16="http://schemas.microsoft.com/office/drawing/2014/chart" uri="{C3380CC4-5D6E-409C-BE32-E72D297353CC}">
              <c16:uniqueId val="{00000000-4FB3-4D28-A648-EF5CB321DC11}"/>
            </c:ext>
          </c:extLst>
        </c:ser>
        <c:dLbls>
          <c:showLegendKey val="0"/>
          <c:showVal val="0"/>
          <c:showCatName val="0"/>
          <c:showSerName val="0"/>
          <c:showPercent val="0"/>
          <c:showBubbleSize val="0"/>
        </c:dLbls>
        <c:gapWidth val="219"/>
        <c:overlap val="-27"/>
        <c:axId val="1605235600"/>
        <c:axId val="1638942016"/>
      </c:barChart>
      <c:catAx>
        <c:axId val="16052356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38942016"/>
        <c:crosses val="autoZero"/>
        <c:auto val="1"/>
        <c:lblAlgn val="ctr"/>
        <c:lblOffset val="100"/>
        <c:noMultiLvlLbl val="0"/>
      </c:catAx>
      <c:valAx>
        <c:axId val="163894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0523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a:t>
            </a:r>
            <a:r>
              <a:rPr lang="en-US" baseline="0"/>
              <a:t> Practicing County  (n= 1613)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Sheet1!$B$45</c:f>
              <c:strCache>
                <c:ptCount val="1"/>
                <c:pt idx="0">
                  <c:v>Valid Percent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Sheet1!$A$46:$A$78</c:f>
              <c:strCache>
                <c:ptCount val="33"/>
                <c:pt idx="0">
                  <c:v>Bernalillo </c:v>
                </c:pt>
                <c:pt idx="1">
                  <c:v>Dona Ana </c:v>
                </c:pt>
                <c:pt idx="2">
                  <c:v>Santa Fe </c:v>
                </c:pt>
                <c:pt idx="3">
                  <c:v>San Juan </c:v>
                </c:pt>
                <c:pt idx="4">
                  <c:v>Sandoval </c:v>
                </c:pt>
                <c:pt idx="5">
                  <c:v>McKinley </c:v>
                </c:pt>
                <c:pt idx="6">
                  <c:v>Chaves </c:v>
                </c:pt>
                <c:pt idx="7">
                  <c:v>Eddy </c:v>
                </c:pt>
                <c:pt idx="8">
                  <c:v>Rio Arriba </c:v>
                </c:pt>
                <c:pt idx="9">
                  <c:v>Taos </c:v>
                </c:pt>
                <c:pt idx="10">
                  <c:v>Otero </c:v>
                </c:pt>
                <c:pt idx="11">
                  <c:v>Curry </c:v>
                </c:pt>
                <c:pt idx="12">
                  <c:v>San Miguel </c:v>
                </c:pt>
                <c:pt idx="13">
                  <c:v>Lea </c:v>
                </c:pt>
                <c:pt idx="14">
                  <c:v>Lincoln </c:v>
                </c:pt>
                <c:pt idx="15">
                  <c:v>Grant </c:v>
                </c:pt>
                <c:pt idx="16">
                  <c:v>Los Alamos </c:v>
                </c:pt>
                <c:pt idx="17">
                  <c:v>Valencia </c:v>
                </c:pt>
                <c:pt idx="18">
                  <c:v>Cibola </c:v>
                </c:pt>
                <c:pt idx="19">
                  <c:v>Luna </c:v>
                </c:pt>
                <c:pt idx="20">
                  <c:v>Socorro </c:v>
                </c:pt>
                <c:pt idx="21">
                  <c:v>Colfax </c:v>
                </c:pt>
                <c:pt idx="22">
                  <c:v>Sierra </c:v>
                </c:pt>
                <c:pt idx="23">
                  <c:v>Torrance </c:v>
                </c:pt>
                <c:pt idx="24">
                  <c:v>Roosevelt </c:v>
                </c:pt>
                <c:pt idx="25">
                  <c:v>Guadalupe </c:v>
                </c:pt>
                <c:pt idx="26">
                  <c:v>Hidalgo </c:v>
                </c:pt>
                <c:pt idx="27">
                  <c:v>Mora </c:v>
                </c:pt>
                <c:pt idx="28">
                  <c:v>Union </c:v>
                </c:pt>
                <c:pt idx="29">
                  <c:v>Catron </c:v>
                </c:pt>
                <c:pt idx="30">
                  <c:v>De Baca </c:v>
                </c:pt>
                <c:pt idx="31">
                  <c:v>Harding </c:v>
                </c:pt>
                <c:pt idx="32">
                  <c:v>Quay </c:v>
                </c:pt>
              </c:strCache>
            </c:strRef>
          </c:cat>
          <c:val>
            <c:numRef>
              <c:f>Sheet1!$B$46:$B$78</c:f>
              <c:numCache>
                <c:formatCode>General</c:formatCode>
                <c:ptCount val="33"/>
                <c:pt idx="0">
                  <c:v>46.3</c:v>
                </c:pt>
                <c:pt idx="1">
                  <c:v>9.9</c:v>
                </c:pt>
                <c:pt idx="2">
                  <c:v>8.6</c:v>
                </c:pt>
                <c:pt idx="3">
                  <c:v>4.9000000000000004</c:v>
                </c:pt>
                <c:pt idx="4">
                  <c:v>3.8</c:v>
                </c:pt>
                <c:pt idx="5">
                  <c:v>2.9</c:v>
                </c:pt>
                <c:pt idx="6">
                  <c:v>2.5</c:v>
                </c:pt>
                <c:pt idx="7">
                  <c:v>2.2000000000000002</c:v>
                </c:pt>
                <c:pt idx="8">
                  <c:v>2</c:v>
                </c:pt>
                <c:pt idx="9">
                  <c:v>2</c:v>
                </c:pt>
                <c:pt idx="10">
                  <c:v>1.7</c:v>
                </c:pt>
                <c:pt idx="11">
                  <c:v>1.5</c:v>
                </c:pt>
                <c:pt idx="12">
                  <c:v>1.4</c:v>
                </c:pt>
                <c:pt idx="13">
                  <c:v>1.2</c:v>
                </c:pt>
                <c:pt idx="14">
                  <c:v>1.1000000000000001</c:v>
                </c:pt>
                <c:pt idx="15">
                  <c:v>1</c:v>
                </c:pt>
                <c:pt idx="16">
                  <c:v>0.9</c:v>
                </c:pt>
                <c:pt idx="17">
                  <c:v>0.8</c:v>
                </c:pt>
                <c:pt idx="18">
                  <c:v>0.7</c:v>
                </c:pt>
                <c:pt idx="19">
                  <c:v>0.7</c:v>
                </c:pt>
                <c:pt idx="20">
                  <c:v>0.7</c:v>
                </c:pt>
                <c:pt idx="21">
                  <c:v>0.6</c:v>
                </c:pt>
                <c:pt idx="22">
                  <c:v>0.5</c:v>
                </c:pt>
                <c:pt idx="23">
                  <c:v>0.4</c:v>
                </c:pt>
                <c:pt idx="24">
                  <c:v>0.3</c:v>
                </c:pt>
                <c:pt idx="25">
                  <c:v>0.2</c:v>
                </c:pt>
                <c:pt idx="26">
                  <c:v>0.2</c:v>
                </c:pt>
                <c:pt idx="27">
                  <c:v>0.2</c:v>
                </c:pt>
                <c:pt idx="28">
                  <c:v>0.2</c:v>
                </c:pt>
                <c:pt idx="29">
                  <c:v>0.1</c:v>
                </c:pt>
                <c:pt idx="30">
                  <c:v>0.1</c:v>
                </c:pt>
                <c:pt idx="31">
                  <c:v>0.1</c:v>
                </c:pt>
                <c:pt idx="32">
                  <c:v>0.1</c:v>
                </c:pt>
              </c:numCache>
            </c:numRef>
          </c:val>
          <c:extLst>
            <c:ext xmlns:c16="http://schemas.microsoft.com/office/drawing/2014/chart" uri="{C3380CC4-5D6E-409C-BE32-E72D297353CC}">
              <c16:uniqueId val="{00000000-AD9B-46DA-ABA3-E063F41E0D48}"/>
            </c:ext>
          </c:extLst>
        </c:ser>
        <c:dLbls>
          <c:dLblPos val="outEnd"/>
          <c:showLegendKey val="0"/>
          <c:showVal val="1"/>
          <c:showCatName val="0"/>
          <c:showSerName val="0"/>
          <c:showPercent val="0"/>
          <c:showBubbleSize val="0"/>
        </c:dLbls>
        <c:gapWidth val="182"/>
        <c:axId val="1641656976"/>
        <c:axId val="1641659824"/>
      </c:barChart>
      <c:catAx>
        <c:axId val="1641656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659824"/>
        <c:crosses val="autoZero"/>
        <c:auto val="1"/>
        <c:lblAlgn val="ctr"/>
        <c:lblOffset val="100"/>
        <c:noMultiLvlLbl val="0"/>
      </c:catAx>
      <c:valAx>
        <c:axId val="1641659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65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In your role as a health care provider, do you ever prescribe opioids and/or benzodiazepines?  (n=</a:t>
            </a:r>
            <a:r>
              <a:rPr lang="en-US" sz="1200" baseline="0"/>
              <a:t> 1608)</a:t>
            </a:r>
            <a:endParaRPr lang="en-US" sz="1200"/>
          </a:p>
        </c:rich>
      </c:tx>
      <c:layout>
        <c:manualLayout>
          <c:xMode val="edge"/>
          <c:yMode val="edge"/>
          <c:x val="0.10163188976378"/>
          <c:y val="4.629629629629630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BCC-4DE9-B059-93E5966B28F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BCC-4DE9-B059-93E5966B28F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Sheet1!$A$81:$A$82</c:f>
              <c:strCache>
                <c:ptCount val="2"/>
                <c:pt idx="0">
                  <c:v>Yes</c:v>
                </c:pt>
                <c:pt idx="1">
                  <c:v>No</c:v>
                </c:pt>
              </c:strCache>
            </c:strRef>
          </c:cat>
          <c:val>
            <c:numRef>
              <c:f>Sheet1!$B$81:$B$82</c:f>
              <c:numCache>
                <c:formatCode>0.0%</c:formatCode>
                <c:ptCount val="2"/>
                <c:pt idx="0">
                  <c:v>0.85799999999999998</c:v>
                </c:pt>
                <c:pt idx="1">
                  <c:v>0.14199999999999999</c:v>
                </c:pt>
              </c:numCache>
            </c:numRef>
          </c:val>
          <c:extLst>
            <c:ext xmlns:c16="http://schemas.microsoft.com/office/drawing/2014/chart" uri="{C3380CC4-5D6E-409C-BE32-E72D297353CC}">
              <c16:uniqueId val="{00000004-BBCC-4DE9-B059-93E5966B28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In your role as a health care provider, are you required to use the PMP to check controlled substance prescriptions?  (n= 1377)</a:t>
            </a:r>
          </a:p>
        </c:rich>
      </c:tx>
      <c:layout>
        <c:manualLayout>
          <c:xMode val="edge"/>
          <c:yMode val="edge"/>
          <c:x val="0.12817000070937101"/>
          <c:y val="1.80375180375180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147-4946-B16A-E828BF1E1D3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147-4946-B16A-E828BF1E1D37}"/>
              </c:ext>
            </c:extLst>
          </c:dPt>
          <c:dLbls>
            <c:dLbl>
              <c:idx val="0"/>
              <c:tx>
                <c:rich>
                  <a:bodyPr/>
                  <a:lstStyle/>
                  <a:p>
                    <a:fld id="{0C5D922E-34A9-4254-B5C2-56EA37DE575B}" type="VALUE">
                      <a:rPr lang="en-US"/>
                      <a:pPr/>
                      <a:t>[VALUE]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47-4946-B16A-E828BF1E1D37}"/>
                </c:ext>
              </c:extLst>
            </c:dLbl>
            <c:dLbl>
              <c:idx val="1"/>
              <c:tx>
                <c:rich>
                  <a:bodyPr/>
                  <a:lstStyle/>
                  <a:p>
                    <a:fld id="{8DBBC291-266C-4C34-9E8D-7693EE5CA524}" type="VALUE">
                      <a:rPr lang="en-US"/>
                      <a:pPr/>
                      <a:t>[VALUE]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47-4946-B16A-E828BF1E1D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Sheet1!$A$87:$A$88</c:f>
              <c:strCache>
                <c:ptCount val="2"/>
                <c:pt idx="0">
                  <c:v>Yes</c:v>
                </c:pt>
                <c:pt idx="1">
                  <c:v>No</c:v>
                </c:pt>
              </c:strCache>
            </c:strRef>
          </c:cat>
          <c:val>
            <c:numRef>
              <c:f>Sheet1!$B$87:$B$88</c:f>
              <c:numCache>
                <c:formatCode>0%</c:formatCode>
                <c:ptCount val="2"/>
                <c:pt idx="0">
                  <c:v>0.84</c:v>
                </c:pt>
                <c:pt idx="1">
                  <c:v>0.16</c:v>
                </c:pt>
              </c:numCache>
            </c:numRef>
          </c:val>
          <c:extLst>
            <c:ext xmlns:c16="http://schemas.microsoft.com/office/drawing/2014/chart" uri="{C3380CC4-5D6E-409C-BE32-E72D297353CC}">
              <c16:uniqueId val="{00000004-9147-4946-B16A-E828BF1E1D3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 what extent are you worried about the over prescribing of opioids to patients in general? (n= 1155)</a:t>
            </a:r>
          </a:p>
        </c:rich>
      </c:tx>
      <c:layout>
        <c:manualLayout>
          <c:xMode val="edge"/>
          <c:yMode val="edge"/>
          <c:x val="0.10031955380577399"/>
          <c:y val="3.24074074074073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324-44AA-804F-51C75E60231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324-44AA-804F-51C75E60231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324-44AA-804F-51C75E60231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D324-44AA-804F-51C75E602312}"/>
              </c:ext>
            </c:extLst>
          </c:dPt>
          <c:dLbls>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D324-44AA-804F-51C75E60231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Sheet1!$A$96:$A$99</c:f>
              <c:strCache>
                <c:ptCount val="4"/>
                <c:pt idx="0">
                  <c:v>Not worried at all.  This is just an over reaction.</c:v>
                </c:pt>
                <c:pt idx="1">
                  <c:v>Somewhat worried, but it's not as bad as the news makes it out to be.</c:v>
                </c:pt>
                <c:pt idx="2">
                  <c:v>Worried.  Prescribers need to be careful when prescribing opioids to patients.</c:v>
                </c:pt>
                <c:pt idx="3">
                  <c:v>Very worried. Too many people are being prescribed opioid painkillers who don't need them for pain.</c:v>
                </c:pt>
              </c:strCache>
            </c:strRef>
          </c:cat>
          <c:val>
            <c:numRef>
              <c:f>Sheet1!$B$96:$B$99</c:f>
              <c:numCache>
                <c:formatCode>0.0%</c:formatCode>
                <c:ptCount val="4"/>
                <c:pt idx="0">
                  <c:v>1.2E-2</c:v>
                </c:pt>
                <c:pt idx="1">
                  <c:v>8.7999999999999995E-2</c:v>
                </c:pt>
                <c:pt idx="2">
                  <c:v>0.54400000000000004</c:v>
                </c:pt>
                <c:pt idx="3">
                  <c:v>0.35599999999999998</c:v>
                </c:pt>
              </c:numCache>
            </c:numRef>
          </c:val>
          <c:extLst>
            <c:ext xmlns:c16="http://schemas.microsoft.com/office/drawing/2014/chart" uri="{C3380CC4-5D6E-409C-BE32-E72D297353CC}">
              <c16:uniqueId val="{00000008-D324-44AA-804F-51C75E60231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8568254793023999E-2"/>
          <c:y val="0.69601010924005402"/>
          <c:w val="0.90920850153883104"/>
          <c:h val="0.3039898907599459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During an average work week, about how often are you asked to address a patient's pain management concerns? (n=1151)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067-4491-AE8D-847F507F3EF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067-4491-AE8D-847F507F3EF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067-4491-AE8D-847F507F3EF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Sheet1!$A$109:$A$111</c:f>
              <c:strCache>
                <c:ptCount val="3"/>
                <c:pt idx="0">
                  <c:v>One to two times a week</c:v>
                </c:pt>
                <c:pt idx="1">
                  <c:v>Several times a week</c:v>
                </c:pt>
                <c:pt idx="2">
                  <c:v>Every day</c:v>
                </c:pt>
              </c:strCache>
            </c:strRef>
          </c:cat>
          <c:val>
            <c:numRef>
              <c:f>Sheet1!$B$109:$B$111</c:f>
              <c:numCache>
                <c:formatCode>0.0%</c:formatCode>
                <c:ptCount val="3"/>
                <c:pt idx="0">
                  <c:v>0.30399999999999999</c:v>
                </c:pt>
                <c:pt idx="1">
                  <c:v>0.27700000000000002</c:v>
                </c:pt>
                <c:pt idx="2">
                  <c:v>0.41899999999999998</c:v>
                </c:pt>
              </c:numCache>
            </c:numRef>
          </c:val>
          <c:extLst>
            <c:ext xmlns:c16="http://schemas.microsoft.com/office/drawing/2014/chart" uri="{C3380CC4-5D6E-409C-BE32-E72D297353CC}">
              <c16:uniqueId val="{00000006-3067-4491-AE8D-847F507F3EF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ever prescribe methadone for pain? (n= 1142)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10E-4629-8DBB-B199A31F765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10E-4629-8DBB-B199A31F76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Sheet1!$A$129:$A$130</c:f>
              <c:strCache>
                <c:ptCount val="2"/>
                <c:pt idx="0">
                  <c:v>Yes</c:v>
                </c:pt>
                <c:pt idx="1">
                  <c:v>No</c:v>
                </c:pt>
              </c:strCache>
            </c:strRef>
          </c:cat>
          <c:val>
            <c:numRef>
              <c:f>Sheet1!$B$129:$B$130</c:f>
              <c:numCache>
                <c:formatCode>0.0%</c:formatCode>
                <c:ptCount val="2"/>
                <c:pt idx="0">
                  <c:v>0.122</c:v>
                </c:pt>
                <c:pt idx="1">
                  <c:v>0.878</c:v>
                </c:pt>
              </c:numCache>
            </c:numRef>
          </c:val>
          <c:extLst>
            <c:ext xmlns:c16="http://schemas.microsoft.com/office/drawing/2014/chart" uri="{C3380CC4-5D6E-409C-BE32-E72D297353CC}">
              <c16:uniqueId val="{00000004-A10E-4629-8DBB-B199A31F765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16A90-FFBF-4E68-8DC1-29587FB3EF31}">
  <ds:schemaRefs>
    <ds:schemaRef ds:uri="http://schemas.microsoft.com/sharepoint/v3/contenttype/forms"/>
  </ds:schemaRefs>
</ds:datastoreItem>
</file>

<file path=customXml/itemProps2.xml><?xml version="1.0" encoding="utf-8"?>
<ds:datastoreItem xmlns:ds="http://schemas.openxmlformats.org/officeDocument/2006/customXml" ds:itemID="{ED56F697-49DD-4758-AC79-443CA5F6C313}">
  <ds:schemaRefs>
    <ds:schemaRef ds:uri="http://purl.org/dc/terms/"/>
    <ds:schemaRef ds:uri="http://schemas.microsoft.com/office/2006/documentManagement/types"/>
    <ds:schemaRef ds:uri="084b108d-46a9-4cc0-92a1-7c03ca0eefcc"/>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6b36141a-6da3-4a64-9710-f6d5c8aceef6"/>
    <ds:schemaRef ds:uri="http://schemas.microsoft.com/office/2006/metadata/properties"/>
  </ds:schemaRefs>
</ds:datastoreItem>
</file>

<file path=customXml/itemProps3.xml><?xml version="1.0" encoding="utf-8"?>
<ds:datastoreItem xmlns:ds="http://schemas.openxmlformats.org/officeDocument/2006/customXml" ds:itemID="{A5F23373-8FDE-447E-BCC9-F82FF17CB2FA}"/>
</file>

<file path=docProps/app.xml><?xml version="1.0" encoding="utf-8"?>
<Properties xmlns="http://schemas.openxmlformats.org/officeDocument/2006/extended-properties" xmlns:vt="http://schemas.openxmlformats.org/officeDocument/2006/docPropsVTypes">
  <Template>Normal</Template>
  <TotalTime>2</TotalTime>
  <Pages>15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Martha Waller</cp:lastModifiedBy>
  <cp:revision>3</cp:revision>
  <dcterms:created xsi:type="dcterms:W3CDTF">2017-08-29T00:50:00Z</dcterms:created>
  <dcterms:modified xsi:type="dcterms:W3CDTF">2017-08-29T00:52:00Z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